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75EEA8F" w14:textId="77777777">
      <w:pPr>
        <w:pStyle w:val="Title"/>
        <w:rPr>
          <w:caps w:val="0"/>
          <w:kern w:val="0"/>
        </w:rPr>
      </w:pPr>
      <w:r w:rsidRPr="002F6A28">
        <w:rPr>
          <w:caps w:val="0"/>
          <w:kern w:val="0"/>
        </w:rPr>
        <w:t>NOTIFICATION</w:t>
      </w:r>
    </w:p>
    <w:p w:rsidR="009239F7" w:rsidRPr="002F6A28" w:rsidP="002F6A28" w14:paraId="6F594B0F" w14:textId="77777777">
      <w:pPr>
        <w:jc w:val="center"/>
      </w:pPr>
      <w:r w:rsidRPr="002F6A28">
        <w:t>The following notification is being circulated in accordance with Article 10.6</w:t>
      </w:r>
    </w:p>
    <w:p w:rsidR="009239F7" w:rsidRPr="002F6A28" w:rsidP="002F6A28" w14:paraId="4FA179D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986A17" w14:textId="77777777" w:rsidTr="00DB13FE">
        <w:tblPrEx>
          <w:tblW w:w="5000" w:type="pct"/>
          <w:tblLayout w:type="fixed"/>
          <w:tblLook w:val="0000"/>
        </w:tblPrEx>
        <w:tc>
          <w:tcPr>
            <w:tcW w:w="607" w:type="dxa"/>
            <w:tcBorders>
              <w:top w:val="double" w:sz="4" w:space="0" w:color="auto"/>
            </w:tcBorders>
          </w:tcPr>
          <w:p w:rsidR="00F85C99" w:rsidRPr="002F6A28" w:rsidP="002F6A28" w14:paraId="00CCA6B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623AFDD"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21E89C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07E44EC" w14:textId="77777777" w:rsidTr="00DB13FE">
        <w:tblPrEx>
          <w:tblW w:w="5000" w:type="pct"/>
          <w:tblLayout w:type="fixed"/>
          <w:tblLook w:val="0000"/>
        </w:tblPrEx>
        <w:tc>
          <w:tcPr>
            <w:tcW w:w="607" w:type="dxa"/>
          </w:tcPr>
          <w:p w:rsidR="00F85C99" w:rsidRPr="002F6A28" w:rsidP="002F6A28" w14:paraId="1A2AC32F" w14:textId="77777777">
            <w:pPr>
              <w:spacing w:before="120" w:after="120"/>
              <w:jc w:val="left"/>
            </w:pPr>
            <w:r w:rsidRPr="002F6A28">
              <w:rPr>
                <w:b/>
              </w:rPr>
              <w:t>2.</w:t>
            </w:r>
          </w:p>
        </w:tc>
        <w:tc>
          <w:tcPr>
            <w:tcW w:w="8373" w:type="dxa"/>
          </w:tcPr>
          <w:p w:rsidR="00F85C99" w:rsidRPr="002F6A28" w:rsidP="000C3B6C" w14:paraId="758E98D8" w14:textId="77777777">
            <w:pPr>
              <w:spacing w:before="120" w:after="120"/>
            </w:pPr>
            <w:r w:rsidRPr="002F6A28">
              <w:rPr>
                <w:b/>
              </w:rPr>
              <w:t>Agency responsible:</w:t>
            </w:r>
            <w:r w:rsidRPr="00C379C8" w:rsidR="00EE3A11">
              <w:t xml:space="preserve"> </w:t>
            </w:r>
          </w:p>
          <w:p w:rsidR="00EE3A11" w:rsidRPr="00C379C8" w:rsidP="000C3B6C" w14:paraId="7A8A8E33" w14:textId="77777777">
            <w:pPr>
              <w:spacing w:after="120"/>
            </w:pPr>
            <w:r w:rsidRPr="00C379C8">
              <w:t>Agricultural Marketing Service (AMS), Department of Agriculture (USDA) [2292]</w:t>
            </w:r>
          </w:p>
        </w:tc>
      </w:tr>
      <w:tr w14:paraId="41787EDF" w14:textId="77777777" w:rsidTr="00DB13FE">
        <w:tblPrEx>
          <w:tblW w:w="5000" w:type="pct"/>
          <w:tblLayout w:type="fixed"/>
          <w:tblLook w:val="0000"/>
        </w:tblPrEx>
        <w:tc>
          <w:tcPr>
            <w:tcW w:w="607" w:type="dxa"/>
          </w:tcPr>
          <w:p w:rsidR="00F85C99" w:rsidRPr="002F6A28" w:rsidP="002F6A28" w14:paraId="7726D817" w14:textId="77777777">
            <w:pPr>
              <w:spacing w:before="120" w:after="120"/>
              <w:jc w:val="left"/>
              <w:rPr>
                <w:b/>
              </w:rPr>
            </w:pPr>
            <w:r w:rsidRPr="002F6A28">
              <w:rPr>
                <w:b/>
              </w:rPr>
              <w:t>3.</w:t>
            </w:r>
          </w:p>
        </w:tc>
        <w:tc>
          <w:tcPr>
            <w:tcW w:w="8373" w:type="dxa"/>
          </w:tcPr>
          <w:p w:rsidR="00F85C99" w:rsidRPr="0058336F" w:rsidP="002F6A28" w14:paraId="283CD9B3"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Provides a list of specific substance allowances and prohibitions renewed by this notice. Within the USDA organic regulations is the National List of Allowed and Prohibited Substances (or "National List"). The National List identifies the synthetic substances that may be used and the nonsynthetic (natural) substances that may not be used in organic crop and livestock production. It also identifies the nonorganic substances that may be used in or on processed organic products.</w:t>
            </w:r>
          </w:p>
        </w:tc>
      </w:tr>
      <w:tr w14:paraId="310AACD4" w14:textId="77777777" w:rsidTr="00DB13FE">
        <w:tblPrEx>
          <w:tblW w:w="5000" w:type="pct"/>
          <w:tblLayout w:type="fixed"/>
          <w:tblLook w:val="0000"/>
        </w:tblPrEx>
        <w:tc>
          <w:tcPr>
            <w:tcW w:w="607" w:type="dxa"/>
          </w:tcPr>
          <w:p w:rsidR="00F85C99" w:rsidRPr="002F6A28" w:rsidP="002F6A28" w14:paraId="46A7F87E" w14:textId="77777777">
            <w:pPr>
              <w:spacing w:before="120" w:after="120"/>
              <w:jc w:val="left"/>
            </w:pPr>
            <w:r w:rsidRPr="002F6A28">
              <w:rPr>
                <w:b/>
              </w:rPr>
              <w:t>4.</w:t>
            </w:r>
          </w:p>
        </w:tc>
        <w:tc>
          <w:tcPr>
            <w:tcW w:w="8373" w:type="dxa"/>
          </w:tcPr>
          <w:p w:rsidR="00F85C99" w:rsidRPr="002F6A28" w:rsidP="002F6A28" w14:paraId="34F4DE8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Substances used in the production of organic crops, livestock, and products; Quality (ICS code(s): 03.120); Plant growing (ICS code(s): 65.020.20); Animal husbandry and breeding (ICS code(s): 65.020.30); Processes in the food industry (ICS code(s): 67.020); Organic chemicals in general (ICS code(s): 71.080.01); Other products of the chemical industry (ICS code(s): 71.100.99)</w:t>
            </w:r>
          </w:p>
        </w:tc>
      </w:tr>
      <w:tr w14:paraId="03C9A558" w14:textId="77777777" w:rsidTr="00DB13FE">
        <w:tblPrEx>
          <w:tblW w:w="5000" w:type="pct"/>
          <w:tblLayout w:type="fixed"/>
          <w:tblLook w:val="0000"/>
        </w:tblPrEx>
        <w:tc>
          <w:tcPr>
            <w:tcW w:w="607" w:type="dxa"/>
          </w:tcPr>
          <w:p w:rsidR="00F85C99" w:rsidRPr="002F6A28" w:rsidP="002F6A28" w14:paraId="0195002F" w14:textId="77777777">
            <w:pPr>
              <w:spacing w:before="120" w:after="120"/>
              <w:jc w:val="left"/>
            </w:pPr>
            <w:r w:rsidRPr="002F6A28">
              <w:rPr>
                <w:b/>
              </w:rPr>
              <w:t>5.</w:t>
            </w:r>
          </w:p>
        </w:tc>
        <w:tc>
          <w:tcPr>
            <w:tcW w:w="8373" w:type="dxa"/>
          </w:tcPr>
          <w:p w:rsidR="00F85C99" w:rsidP="002F6A28" w14:paraId="4C34C34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Organic Program: 2026 Sunset Review and Substance Renewals; (2 page(s), in English)</w:t>
            </w:r>
          </w:p>
          <w:p w:rsidR="000C3B6C" w:rsidRPr="000C3B6C" w:rsidP="002F6A28" w14:paraId="1F3410C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D1D61" w:rsidRPr="00CE6C29" w:rsidP="002F6A28" w14:paraId="2B735D29"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https://members.wto.org/crnattachments/2026/TBT/USA/26_00824_00_e.pdf</w:t>
              </w:r>
            </w:hyperlink>
          </w:p>
        </w:tc>
      </w:tr>
      <w:tr w14:paraId="13493535" w14:textId="77777777" w:rsidTr="00DB13FE">
        <w:tblPrEx>
          <w:tblW w:w="5000" w:type="pct"/>
          <w:tblLayout w:type="fixed"/>
          <w:tblLook w:val="0000"/>
        </w:tblPrEx>
        <w:tc>
          <w:tcPr>
            <w:tcW w:w="607" w:type="dxa"/>
          </w:tcPr>
          <w:p w:rsidR="00F85C99" w:rsidRPr="002F6A28" w:rsidP="002F6A28" w14:paraId="69D8E454" w14:textId="77777777">
            <w:pPr>
              <w:spacing w:before="120" w:after="120"/>
              <w:jc w:val="left"/>
              <w:rPr>
                <w:b/>
              </w:rPr>
            </w:pPr>
            <w:r w:rsidRPr="002F6A28">
              <w:rPr>
                <w:b/>
              </w:rPr>
              <w:t>6.</w:t>
            </w:r>
          </w:p>
        </w:tc>
        <w:tc>
          <w:tcPr>
            <w:tcW w:w="8373" w:type="dxa"/>
          </w:tcPr>
          <w:p w:rsidR="00F85C99" w:rsidRPr="002F6A28" w:rsidP="002F6A28" w14:paraId="40BC4FAB" w14:textId="77777777">
            <w:pPr>
              <w:spacing w:before="120" w:after="120"/>
              <w:rPr>
                <w:b/>
              </w:rPr>
            </w:pPr>
            <w:r w:rsidRPr="002F6A28">
              <w:rPr>
                <w:b/>
              </w:rPr>
              <w:t>Description of content:</w:t>
            </w:r>
            <w:r w:rsidRPr="00C379C8" w:rsidR="00FE448B">
              <w:t xml:space="preserve"> 2026 sunset review and substance renewals - This document announces the renewal of 56 substances for another 5 years past the first sunset date of 26 July 2026, as listed on the </w:t>
            </w:r>
            <w:hyperlink r:id="rId6" w:history="1">
              <w:r w:rsidRPr="00C379C8" w:rsidR="00FE448B">
                <w:rPr>
                  <w:color w:val="0000FF"/>
                  <w:u w:val="single"/>
                </w:rPr>
                <w:t>National List of Allowed and Prohibited Substances</w:t>
              </w:r>
            </w:hyperlink>
            <w:r w:rsidRPr="00C379C8" w:rsidR="00FE448B">
              <w:t xml:space="preserve"> within the U.S. Department of Agriculture's (USDA) </w:t>
            </w:r>
            <w:hyperlink r:id="rId7" w:history="1">
              <w:r w:rsidRPr="00C379C8" w:rsidR="00FE448B">
                <w:rPr>
                  <w:color w:val="0000FF"/>
                  <w:u w:val="single"/>
                </w:rPr>
                <w:t>organic regulations</w:t>
              </w:r>
            </w:hyperlink>
            <w:r w:rsidRPr="00C379C8" w:rsidR="00FE448B">
              <w:t xml:space="preserve">. This document reflects the outcome of the 2026 sunset review processes and addresses recommendations submitted to the Secretary of Agriculture, through the USDA's Agricultural Marketing Service, by the </w:t>
            </w:r>
            <w:hyperlink r:id="rId8" w:history="1">
              <w:r w:rsidRPr="00C379C8" w:rsidR="00FE448B">
                <w:rPr>
                  <w:color w:val="0000FF"/>
                  <w:u w:val="single"/>
                </w:rPr>
                <w:t>National Organic Standards Board</w:t>
              </w:r>
            </w:hyperlink>
            <w:r w:rsidRPr="00C379C8" w:rsidR="00FE448B">
              <w:t>. The substances renewed in this notice currently have three sunset dates: 26 July 2026 (3 substances: oxalic acid dihydrate, pullulan, and collagen gel); 12 September 2026 (52 substances not covered by the July or October sunset dates); and 30 October 2029 (1 substance: tolazoline). Tolazoline was originally scheduled to be reviewed by the NOSB in 2027 but was reviewed early to align with xylazine as they are generally used together. A new sunset date for other substances is outlined in the header for Table 1 included in the document provided for this notification.</w:t>
            </w:r>
          </w:p>
        </w:tc>
      </w:tr>
      <w:tr w14:paraId="6347C2C8" w14:textId="77777777" w:rsidTr="00DB13FE">
        <w:tblPrEx>
          <w:tblW w:w="5000" w:type="pct"/>
          <w:tblLayout w:type="fixed"/>
          <w:tblLook w:val="0000"/>
        </w:tblPrEx>
        <w:tc>
          <w:tcPr>
            <w:tcW w:w="607" w:type="dxa"/>
          </w:tcPr>
          <w:p w:rsidR="00F85C99" w:rsidRPr="002F6A28" w:rsidP="002F6A28" w14:paraId="7A8ADCCF" w14:textId="77777777">
            <w:pPr>
              <w:spacing w:before="120" w:after="120"/>
              <w:jc w:val="left"/>
              <w:rPr>
                <w:b/>
              </w:rPr>
            </w:pPr>
            <w:r w:rsidRPr="002F6A28">
              <w:rPr>
                <w:b/>
              </w:rPr>
              <w:t>7.</w:t>
            </w:r>
          </w:p>
        </w:tc>
        <w:tc>
          <w:tcPr>
            <w:tcW w:w="8373" w:type="dxa"/>
          </w:tcPr>
          <w:p w:rsidR="00F85C99" w:rsidRPr="002F6A28" w:rsidP="002F6A28" w14:paraId="3C45F7FF"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6A842968" w14:textId="77777777" w:rsidTr="00DB13FE">
        <w:tblPrEx>
          <w:tblW w:w="5000" w:type="pct"/>
          <w:tblLayout w:type="fixed"/>
          <w:tblLook w:val="0000"/>
        </w:tblPrEx>
        <w:tc>
          <w:tcPr>
            <w:tcW w:w="607" w:type="dxa"/>
          </w:tcPr>
          <w:p w:rsidR="00F85C99" w:rsidRPr="002F6A28" w:rsidP="009E75ED" w14:paraId="530867FE" w14:textId="77777777">
            <w:pPr>
              <w:spacing w:before="120" w:after="120"/>
              <w:jc w:val="left"/>
              <w:rPr>
                <w:b/>
              </w:rPr>
            </w:pPr>
            <w:r w:rsidRPr="002F6A28">
              <w:rPr>
                <w:b/>
              </w:rPr>
              <w:t>8.</w:t>
            </w:r>
          </w:p>
        </w:tc>
        <w:tc>
          <w:tcPr>
            <w:tcW w:w="8373" w:type="dxa"/>
          </w:tcPr>
          <w:p w:rsidR="000C3B6C" w:rsidRPr="00EC00D2" w:rsidP="007F13E8" w14:paraId="048A665A" w14:textId="77777777">
            <w:pPr>
              <w:spacing w:before="120" w:after="120"/>
              <w:rPr>
                <w:bCs/>
              </w:rPr>
            </w:pPr>
            <w:r w:rsidRPr="002F6A28">
              <w:rPr>
                <w:b/>
              </w:rPr>
              <w:t>Relevant documents:</w:t>
            </w:r>
            <w:r w:rsidRPr="002F6A28" w:rsidR="00EE3A11">
              <w:t xml:space="preserve"> </w:t>
            </w:r>
          </w:p>
          <w:p w:rsidR="00EE3A11" w:rsidRPr="002F6A28" w:rsidP="007F13E8" w14:paraId="4C852D76" w14:textId="77777777">
            <w:pPr>
              <w:spacing w:before="120" w:after="120"/>
            </w:pPr>
            <w:r w:rsidRPr="002F6A28">
              <w:t xml:space="preserve">91 Federal Register (FR) 5666, 9 February 2026; </w:t>
            </w:r>
            <w:hyperlink r:id="rId9" w:history="1">
              <w:r w:rsidRPr="002F6A28">
                <w:rPr>
                  <w:color w:val="0000FF"/>
                  <w:u w:val="single"/>
                </w:rPr>
                <w:t>Title 7 Code of Federal Regulations (CFR) Part 205</w:t>
              </w:r>
            </w:hyperlink>
            <w:r w:rsidRPr="002F6A28">
              <w:t>:</w:t>
            </w:r>
          </w:p>
          <w:p w:rsidR="00EE3A11" w:rsidRPr="002F6A28" w:rsidP="007F13E8" w14:paraId="2C2DEC7F" w14:textId="77777777">
            <w:pPr>
              <w:spacing w:before="120" w:after="120"/>
            </w:pPr>
            <w:hyperlink r:id="rId10" w:history="1">
              <w:r w:rsidRPr="002F6A28">
                <w:rPr>
                  <w:color w:val="0000FF"/>
                  <w:u w:val="single"/>
                </w:rPr>
                <w:t>https://www.govinfo.gov/content/pkg/FR-2026-02-09/html/2026-02548.htm</w:t>
              </w:r>
            </w:hyperlink>
          </w:p>
          <w:p w:rsidR="00EE3A11" w:rsidRPr="002F6A28" w:rsidP="007F13E8" w14:paraId="78D69BCD" w14:textId="77777777">
            <w:pPr>
              <w:spacing w:before="120" w:after="120"/>
            </w:pPr>
            <w:hyperlink r:id="rId11" w:history="1">
              <w:r w:rsidRPr="002F6A28">
                <w:rPr>
                  <w:color w:val="0000FF"/>
                  <w:u w:val="single"/>
                </w:rPr>
                <w:t>https://www.govinfo.gov/content/pkg/FR-2026-02-09/pdf/2026-02548.pdf</w:t>
              </w:r>
            </w:hyperlink>
          </w:p>
          <w:p w:rsidR="00EE3A11" w:rsidRPr="002F6A28" w:rsidP="007F13E8" w14:paraId="5C23F53E" w14:textId="77777777">
            <w:pPr>
              <w:spacing w:before="120" w:after="120"/>
            </w:pPr>
            <w:r w:rsidRPr="002F6A28">
              <w:t xml:space="preserve">This 2026 sunset review and substance renewals is identified by Docket Number AMS-NOP-25-0089. The Docket Folder is available on Regulations.gov at </w:t>
            </w:r>
            <w:hyperlink r:id="rId12" w:history="1">
              <w:r w:rsidRPr="002F6A28">
                <w:rPr>
                  <w:color w:val="0000FF"/>
                  <w:u w:val="single"/>
                </w:rPr>
                <w:t>https://www.regulations.gov/docket/AMS-NOP-25-0089/document</w:t>
              </w:r>
            </w:hyperlink>
            <w:r w:rsidRPr="002F6A28">
              <w:t xml:space="preserve"> and provides access to the primary document. Documents are also accessible from </w:t>
            </w:r>
            <w:hyperlink r:id="rId13" w:history="1">
              <w:r w:rsidRPr="002F6A28">
                <w:rPr>
                  <w:color w:val="0000FF"/>
                  <w:u w:val="single"/>
                </w:rPr>
                <w:t>Regulations.gov</w:t>
              </w:r>
            </w:hyperlink>
            <w:r w:rsidRPr="002F6A28">
              <w:t xml:space="preserve"> by searching the Docket Number. Alternative if above docket folder link does not work: </w:t>
            </w:r>
            <w:hyperlink r:id="rId14" w:history="1">
              <w:r w:rsidRPr="002F6A28">
                <w:rPr>
                  <w:color w:val="0000FF"/>
                  <w:u w:val="single"/>
                </w:rPr>
                <w:t>https://www.regulations.gov/document/AMS_FRDOC_0001-2685</w:t>
              </w:r>
            </w:hyperlink>
            <w:r w:rsidRPr="002F6A28">
              <w:t>.</w:t>
            </w:r>
          </w:p>
        </w:tc>
      </w:tr>
      <w:tr w14:paraId="394F887F" w14:textId="77777777" w:rsidTr="00DB13FE">
        <w:tblPrEx>
          <w:tblW w:w="5000" w:type="pct"/>
          <w:tblLayout w:type="fixed"/>
          <w:tblLook w:val="0000"/>
        </w:tblPrEx>
        <w:tc>
          <w:tcPr>
            <w:tcW w:w="607" w:type="dxa"/>
          </w:tcPr>
          <w:p w:rsidR="00EE3A11" w:rsidRPr="002F6A28" w:rsidP="002F6A28" w14:paraId="6B356B79" w14:textId="77777777">
            <w:pPr>
              <w:spacing w:before="120" w:after="120"/>
              <w:jc w:val="left"/>
              <w:rPr>
                <w:b/>
              </w:rPr>
            </w:pPr>
            <w:r w:rsidRPr="002F6A28">
              <w:rPr>
                <w:b/>
              </w:rPr>
              <w:t>9.</w:t>
            </w:r>
          </w:p>
        </w:tc>
        <w:tc>
          <w:tcPr>
            <w:tcW w:w="8373" w:type="dxa"/>
          </w:tcPr>
          <w:p w:rsidR="00EE3A11" w:rsidRPr="002F6A28" w:rsidP="008953C4" w14:paraId="7B68E1FC" w14:textId="77777777">
            <w:pPr>
              <w:spacing w:before="120" w:after="120"/>
            </w:pPr>
            <w:r w:rsidRPr="002F6A28">
              <w:rPr>
                <w:b/>
              </w:rPr>
              <w:t>Proposed date of adoption:</w:t>
            </w:r>
            <w:r w:rsidRPr="00C379C8">
              <w:t xml:space="preserve"> Not applicable</w:t>
            </w:r>
          </w:p>
          <w:p w:rsidR="00EE3A11" w:rsidRPr="002F6A28" w:rsidP="008953C4" w14:paraId="01B28972" w14:textId="77777777">
            <w:pPr>
              <w:spacing w:after="120"/>
            </w:pPr>
            <w:r w:rsidRPr="002F6A28">
              <w:rPr>
                <w:b/>
              </w:rPr>
              <w:t>Proposed date of entry into force:</w:t>
            </w:r>
            <w:r w:rsidRPr="00C379C8">
              <w:t xml:space="preserve"> Not applicable</w:t>
            </w:r>
          </w:p>
        </w:tc>
      </w:tr>
      <w:tr w14:paraId="24615EAD" w14:textId="77777777" w:rsidTr="00DB13FE">
        <w:tblPrEx>
          <w:tblW w:w="5000" w:type="pct"/>
          <w:tblLayout w:type="fixed"/>
          <w:tblLook w:val="0000"/>
        </w:tblPrEx>
        <w:tc>
          <w:tcPr>
            <w:tcW w:w="607" w:type="dxa"/>
            <w:tcBorders>
              <w:bottom w:val="double" w:sz="4" w:space="0" w:color="auto"/>
            </w:tcBorders>
          </w:tcPr>
          <w:p w:rsidR="00F85C99" w:rsidRPr="002F6A28" w:rsidP="002F6A28" w14:paraId="3B343ED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5A97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47D0AC0" w14:textId="77777777">
            <w:pPr>
              <w:spacing w:before="120" w:after="120"/>
              <w:rPr>
                <w:bCs/>
              </w:rPr>
            </w:pPr>
            <w:r w:rsidRPr="002F6A28">
              <w:rPr>
                <w:b/>
              </w:rPr>
              <w:t>Final date for comments:</w:t>
            </w:r>
            <w:r w:rsidRPr="00C379C8" w:rsidR="00EE3A11">
              <w:t xml:space="preserve"> Not Applicable</w:t>
            </w:r>
          </w:p>
          <w:p w:rsidR="000C3B6C" w:rsidRPr="00E3324D" w:rsidP="000C3B6C" w14:paraId="5C124BB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4EF1E11"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4679C6EC"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25A1E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05287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D71A0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B94AEF" w14:textId="77777777">
    <w:pPr>
      <w:pStyle w:val="Header"/>
      <w:pBdr>
        <w:bottom w:val="single" w:sz="4" w:space="1" w:color="auto"/>
      </w:pBdr>
      <w:tabs>
        <w:tab w:val="clear" w:pos="4513"/>
        <w:tab w:val="clear" w:pos="9027"/>
      </w:tabs>
      <w:jc w:val="center"/>
    </w:pPr>
    <w:r w:rsidRPr="002F6A28">
      <w:t>tbtSymbol</w:t>
    </w:r>
  </w:p>
  <w:p w:rsidR="009239F7" w:rsidRPr="002F6A28" w:rsidP="009239F7" w14:paraId="7E7C792E" w14:textId="77777777">
    <w:pPr>
      <w:pStyle w:val="Header"/>
      <w:pBdr>
        <w:bottom w:val="single" w:sz="4" w:space="1" w:color="auto"/>
      </w:pBdr>
      <w:tabs>
        <w:tab w:val="clear" w:pos="4513"/>
        <w:tab w:val="clear" w:pos="9027"/>
      </w:tabs>
      <w:jc w:val="center"/>
    </w:pPr>
  </w:p>
  <w:p w:rsidR="009239F7" w:rsidRPr="002F6A28" w:rsidP="009239F7" w14:paraId="0841C90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CAF4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0DA353" w14:textId="77777777">
    <w:pPr>
      <w:pStyle w:val="Header"/>
      <w:pBdr>
        <w:bottom w:val="single" w:sz="4" w:space="1" w:color="auto"/>
      </w:pBdr>
      <w:tabs>
        <w:tab w:val="clear" w:pos="4513"/>
        <w:tab w:val="clear" w:pos="9027"/>
      </w:tabs>
      <w:jc w:val="center"/>
    </w:pPr>
    <w:bookmarkStart w:id="0" w:name="spsSymbolHeader"/>
    <w:r w:rsidRPr="002F6A28">
      <w:t>G/TBT/N/USA/2259</w:t>
    </w:r>
    <w:bookmarkEnd w:id="0"/>
  </w:p>
  <w:p w:rsidR="009239F7" w:rsidRPr="002F6A28" w:rsidP="009239F7" w14:paraId="323FB31F" w14:textId="77777777">
    <w:pPr>
      <w:pStyle w:val="Header"/>
      <w:pBdr>
        <w:bottom w:val="single" w:sz="4" w:space="1" w:color="auto"/>
      </w:pBdr>
      <w:tabs>
        <w:tab w:val="clear" w:pos="4513"/>
        <w:tab w:val="clear" w:pos="9027"/>
      </w:tabs>
      <w:jc w:val="center"/>
    </w:pPr>
  </w:p>
  <w:p w:rsidR="009239F7" w:rsidRPr="002F6A28" w:rsidP="009239F7" w14:paraId="50C76B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D71132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C0BD7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02A24C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D2CAF3" w14:textId="77777777">
          <w:pPr>
            <w:jc w:val="right"/>
            <w:rPr>
              <w:b/>
              <w:color w:val="FF0000"/>
              <w:szCs w:val="16"/>
            </w:rPr>
          </w:pPr>
        </w:p>
      </w:tc>
    </w:tr>
    <w:bookmarkEnd w:id="1"/>
    <w:tr w14:paraId="01BA135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32764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F10E2F" w14:textId="77777777">
          <w:pPr>
            <w:jc w:val="right"/>
            <w:rPr>
              <w:b/>
              <w:szCs w:val="16"/>
            </w:rPr>
          </w:pPr>
        </w:p>
      </w:tc>
    </w:tr>
    <w:tr w14:paraId="1328952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84CA9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5D08D5" w14:textId="77777777">
          <w:pPr>
            <w:jc w:val="right"/>
            <w:rPr>
              <w:b/>
              <w:szCs w:val="16"/>
            </w:rPr>
          </w:pPr>
          <w:bookmarkStart w:id="2" w:name="bmkSymbols"/>
          <w:r w:rsidRPr="002F6A28">
            <w:rPr>
              <w:b/>
              <w:szCs w:val="16"/>
            </w:rPr>
            <w:t>G/TBT/N/USA/2259</w:t>
          </w:r>
          <w:bookmarkEnd w:id="2"/>
        </w:p>
      </w:tc>
    </w:tr>
    <w:tr w14:paraId="3FC3CC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EF5888" w14:textId="77777777"/>
      </w:tc>
      <w:tc>
        <w:tcPr>
          <w:tcW w:w="5448" w:type="dxa"/>
          <w:gridSpan w:val="2"/>
          <w:shd w:val="clear" w:color="auto" w:fill="FFFFFF"/>
          <w:tcMar>
            <w:left w:w="108" w:type="dxa"/>
            <w:right w:w="108" w:type="dxa"/>
          </w:tcMar>
          <w:vAlign w:val="center"/>
        </w:tcPr>
        <w:p w:rsidR="00ED54E0" w:rsidRPr="009239F7" w:rsidP="00B801E9" w14:paraId="77241EF0" w14:textId="77777777">
          <w:pPr>
            <w:jc w:val="right"/>
            <w:rPr>
              <w:szCs w:val="16"/>
            </w:rPr>
          </w:pPr>
          <w:bookmarkStart w:id="3" w:name="spsDateDistribution"/>
          <w:bookmarkStart w:id="4" w:name="bmkDate"/>
          <w:r w:rsidRPr="009239F7">
            <w:rPr>
              <w:szCs w:val="16"/>
            </w:rPr>
            <w:t>10 February 2026</w:t>
          </w:r>
          <w:bookmarkEnd w:id="3"/>
          <w:bookmarkEnd w:id="4"/>
        </w:p>
      </w:tc>
    </w:tr>
    <w:tr w14:paraId="4EE2EB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8D340B" w14:textId="77777777">
          <w:pPr>
            <w:jc w:val="left"/>
            <w:rPr>
              <w:b/>
            </w:rPr>
          </w:pPr>
          <w:bookmarkStart w:id="5" w:name="bmkSerial"/>
          <w:r>
            <w:rPr>
              <w:rFonts w:ascii="Verdana" w:eastAsia="Verdana" w:hAnsi="Verdana" w:cs="Verdana"/>
              <w:b w:val="0"/>
              <w:color w:val="FF0000"/>
              <w:sz w:val="18"/>
            </w:rPr>
            <w:t>(26-0892)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126CC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507076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25F26E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763A6E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9B383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3569280">
    <w:abstractNumId w:val="9"/>
  </w:num>
  <w:num w:numId="2" w16cid:durableId="1556500647">
    <w:abstractNumId w:val="7"/>
  </w:num>
  <w:num w:numId="3" w16cid:durableId="365064030">
    <w:abstractNumId w:val="6"/>
  </w:num>
  <w:num w:numId="4" w16cid:durableId="321390622">
    <w:abstractNumId w:val="5"/>
  </w:num>
  <w:num w:numId="5" w16cid:durableId="1857425554">
    <w:abstractNumId w:val="4"/>
  </w:num>
  <w:num w:numId="6" w16cid:durableId="329914356">
    <w:abstractNumId w:val="12"/>
  </w:num>
  <w:num w:numId="7" w16cid:durableId="1729456957">
    <w:abstractNumId w:val="11"/>
  </w:num>
  <w:num w:numId="8" w16cid:durableId="1829975513">
    <w:abstractNumId w:val="10"/>
  </w:num>
  <w:num w:numId="9" w16cid:durableId="1704397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0971654">
    <w:abstractNumId w:val="13"/>
  </w:num>
  <w:num w:numId="11" w16cid:durableId="1685328203">
    <w:abstractNumId w:val="8"/>
  </w:num>
  <w:num w:numId="12" w16cid:durableId="278993708">
    <w:abstractNumId w:val="3"/>
  </w:num>
  <w:num w:numId="13" w16cid:durableId="688802221">
    <w:abstractNumId w:val="2"/>
  </w:num>
  <w:num w:numId="14" w16cid:durableId="121004099">
    <w:abstractNumId w:val="1"/>
  </w:num>
  <w:num w:numId="15" w16cid:durableId="103607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2EB0"/>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CC9"/>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6EDB"/>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1D61"/>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170E9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2-09/html/2026-02548.htm" TargetMode="External" /><Relationship Id="rId11" Type="http://schemas.openxmlformats.org/officeDocument/2006/relationships/hyperlink" Target="https://www.govinfo.gov/content/pkg/FR-2026-02-09/pdf/2026-02548.pdf" TargetMode="External" /><Relationship Id="rId12" Type="http://schemas.openxmlformats.org/officeDocument/2006/relationships/hyperlink" Target="https://www.regulations.gov/docket/AMS-NOP-25-0089/document" TargetMode="External" /><Relationship Id="rId13" Type="http://schemas.openxmlformats.org/officeDocument/2006/relationships/hyperlink" Target="http://www.regulations.gov/" TargetMode="External" /><Relationship Id="rId14" Type="http://schemas.openxmlformats.org/officeDocument/2006/relationships/hyperlink" Target="https://www.regulations.gov/document/AMS_FRDOC_0001-2685"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0824_00_e.pdf" TargetMode="External" /><Relationship Id="rId6" Type="http://schemas.openxmlformats.org/officeDocument/2006/relationships/hyperlink" Target="https://www.ams.usda.gov/rules-regulations/national-list-allowed-and-prohibited-substances" TargetMode="External" /><Relationship Id="rId7" Type="http://schemas.openxmlformats.org/officeDocument/2006/relationships/hyperlink" Target="https://www.ams.usda.gov/rules-regulations/organic" TargetMode="External" /><Relationship Id="rId8" Type="http://schemas.openxmlformats.org/officeDocument/2006/relationships/hyperlink" Target="https://www.ams.usda.gov/rules-regulations/organic/nosb" TargetMode="External" /><Relationship Id="rId9" Type="http://schemas.openxmlformats.org/officeDocument/2006/relationships/hyperlink" Target="https://www.ecfr.gov/current/title-7/subtitle-B/chapter-I/subchapter-M/part-20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2026-02-10T10:57:00Z</dcterms:created>
  <dcterms:modified xsi:type="dcterms:W3CDTF">2026-02-10T10:57:00Z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