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511AA2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1B91E2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C6169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8D80F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B5E15B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375074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BA4B59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CFE56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E39F3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E5FD6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DA5641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8EA1E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4ED5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5131A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2CF4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915D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BBCEF1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Inorganic chemicals, organic compounds, pharmaceuticals, fertilizers, dyes, essential oils and fragrances, soap, explosives, miscellaneous chemical products (HS code(s): 28; 29; 30; 31; 32; 33; 34; 36; 38); (ICS code(s): 03.220.20)</w:t>
            </w:r>
          </w:p>
        </w:tc>
      </w:tr>
      <w:tr w14:paraId="3F0470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9BD5B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076AAC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Regulations concerning road transport of dangerous goods —Part 7: Transport conditions and operational requirements; (17 page(s), in Chinese)</w:t>
            </w:r>
          </w:p>
          <w:p w:rsidR="000C3B6C" w:rsidRPr="000C3B6C" w:rsidP="002F6A28" w14:paraId="138335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062F" w:rsidRPr="00CE6C29" w:rsidP="002F6A28" w14:paraId="2BA0485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https://members.wto.org/crnattachments/2026/TBT/CHN/26_00794_00_x.pdf</w:t>
              </w:r>
            </w:hyperlink>
          </w:p>
        </w:tc>
      </w:tr>
      <w:tr w14:paraId="128EC7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86917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2A859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requirements for transportation equipment, personnel qualifications, transportation operation procedures, and emergency response measures for the road transportation of dangerous goods.</w:t>
            </w:r>
          </w:p>
          <w:p w:rsidR="00FE448B" w:rsidRPr="00C379C8" w:rsidP="002F6A28" w14:paraId="6F7C672B" w14:textId="77777777">
            <w:pPr>
              <w:spacing w:before="120" w:after="120"/>
            </w:pPr>
            <w:r w:rsidRPr="00C379C8">
              <w:t>This document applies to the transportation operations of dangerous goods by road.</w:t>
            </w:r>
          </w:p>
        </w:tc>
      </w:tr>
      <w:tr w14:paraId="75A638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75E1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76A57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Protection of animal or plant life or health</w:t>
            </w:r>
          </w:p>
        </w:tc>
      </w:tr>
      <w:tr w14:paraId="577BD7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4DAAB9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3F54A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3A9BE8" w14:textId="77777777">
            <w:pPr>
              <w:spacing w:before="120" w:after="120"/>
            </w:pPr>
            <w:r w:rsidRPr="002F6A28">
              <w:t>-</w:t>
            </w:r>
          </w:p>
        </w:tc>
      </w:tr>
      <w:tr w14:paraId="679107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F775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75015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7C1F99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E2636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1DA68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2DF92B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60D047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April 2026</w:t>
            </w:r>
          </w:p>
          <w:p w:rsidR="000C3B6C" w:rsidRPr="00E3324D" w:rsidP="000C3B6C" w14:paraId="3C7074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13768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5A86E8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9A5A2EA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5267AB5F" w14:textId="77777777">
            <w:pPr>
              <w:spacing w:after="120"/>
            </w:pPr>
            <w:r w:rsidRPr="00CE6C29">
              <w:t xml:space="preserve">E_mail: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B04AD6D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86358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9AE37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871DFD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525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0CD4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13452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F4C2E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758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G/TBT/N/CHN/2204</w:t>
    </w:r>
    <w:bookmarkEnd w:id="0"/>
  </w:p>
  <w:p w:rsidR="009239F7" w:rsidRPr="002F6A28" w:rsidP="009239F7" w14:paraId="3AE34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52A1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60AB0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C426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01942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9D25E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93F88C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70B816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7010C2" w14:textId="77777777">
          <w:pPr>
            <w:jc w:val="right"/>
            <w:rPr>
              <w:b/>
              <w:szCs w:val="16"/>
            </w:rPr>
          </w:pPr>
        </w:p>
      </w:tc>
    </w:tr>
    <w:tr w14:paraId="0536A5C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56E9A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19A0B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G/TBT/N/CHN/2204</w:t>
          </w:r>
          <w:bookmarkEnd w:id="2"/>
        </w:p>
      </w:tc>
    </w:tr>
    <w:tr w14:paraId="49AB221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81B5D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29624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February 2026</w:t>
          </w:r>
          <w:bookmarkEnd w:id="3"/>
          <w:bookmarkEnd w:id="4"/>
        </w:p>
      </w:tc>
    </w:tr>
    <w:tr w14:paraId="13A7994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47BB5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BEA39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A5A6C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B0E3D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21397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EFCDE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3877141">
    <w:abstractNumId w:val="9"/>
  </w:num>
  <w:num w:numId="2" w16cid:durableId="155539179">
    <w:abstractNumId w:val="7"/>
  </w:num>
  <w:num w:numId="3" w16cid:durableId="800075498">
    <w:abstractNumId w:val="6"/>
  </w:num>
  <w:num w:numId="4" w16cid:durableId="443117574">
    <w:abstractNumId w:val="5"/>
  </w:num>
  <w:num w:numId="5" w16cid:durableId="742024856">
    <w:abstractNumId w:val="4"/>
  </w:num>
  <w:num w:numId="6" w16cid:durableId="1838223278">
    <w:abstractNumId w:val="12"/>
  </w:num>
  <w:num w:numId="7" w16cid:durableId="814957024">
    <w:abstractNumId w:val="11"/>
  </w:num>
  <w:num w:numId="8" w16cid:durableId="1110971746">
    <w:abstractNumId w:val="10"/>
  </w:num>
  <w:num w:numId="9" w16cid:durableId="10371194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684978">
    <w:abstractNumId w:val="13"/>
  </w:num>
  <w:num w:numId="11" w16cid:durableId="737744897">
    <w:abstractNumId w:val="8"/>
  </w:num>
  <w:num w:numId="12" w16cid:durableId="1159922374">
    <w:abstractNumId w:val="3"/>
  </w:num>
  <w:num w:numId="13" w16cid:durableId="719019763">
    <w:abstractNumId w:val="2"/>
  </w:num>
  <w:num w:numId="14" w16cid:durableId="328484108">
    <w:abstractNumId w:val="1"/>
  </w:num>
  <w:num w:numId="15" w16cid:durableId="34256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6D96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2CC9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D76D7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062F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55EC0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N/26_00794_00_x.pdf" TargetMode="External" /><Relationship Id="rId6" Type="http://schemas.openxmlformats.org/officeDocument/2006/relationships/hyperlink" Target="mailto:tbt@customs.gov.cn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2026-02-10T10:52:00Z</dcterms:created>
  <dcterms:modified xsi:type="dcterms:W3CDTF">2026-02-10T10:52:00Z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