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063B1AE" w14:textId="77777777">
      <w:pPr>
        <w:pStyle w:val="Title"/>
        <w:rPr>
          <w:caps w:val="0"/>
          <w:kern w:val="0"/>
        </w:rPr>
      </w:pPr>
      <w:r w:rsidRPr="002F6A28">
        <w:rPr>
          <w:caps w:val="0"/>
          <w:kern w:val="0"/>
        </w:rPr>
        <w:t>NOTIFICATION</w:t>
      </w:r>
    </w:p>
    <w:p w:rsidR="009239F7" w:rsidRPr="002F6A28" w:rsidP="002F6A28" w14:paraId="1BA44FB5" w14:textId="77777777">
      <w:pPr>
        <w:jc w:val="center"/>
      </w:pPr>
      <w:r w:rsidRPr="002F6A28">
        <w:t>The following notification is being circulated in accordance with Article 10.6</w:t>
      </w:r>
    </w:p>
    <w:p w:rsidR="009239F7" w:rsidRPr="002F6A28" w:rsidP="002F6A28" w14:paraId="0992910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C4EC701" w14:textId="77777777" w:rsidTr="00DB13FE">
        <w:tblPrEx>
          <w:tblW w:w="5000" w:type="pct"/>
          <w:tblLayout w:type="fixed"/>
          <w:tblLook w:val="0000"/>
        </w:tblPrEx>
        <w:tc>
          <w:tcPr>
            <w:tcW w:w="607" w:type="dxa"/>
            <w:tcBorders>
              <w:top w:val="double" w:sz="4" w:space="0" w:color="auto"/>
            </w:tcBorders>
          </w:tcPr>
          <w:p w:rsidR="00F85C99" w:rsidRPr="002F6A28" w:rsidP="002F6A28" w14:paraId="56D2447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B9A1074"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40760FF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8373A6B" w14:textId="77777777" w:rsidTr="00DB13FE">
        <w:tblPrEx>
          <w:tblW w:w="5000" w:type="pct"/>
          <w:tblLayout w:type="fixed"/>
          <w:tblLook w:val="0000"/>
        </w:tblPrEx>
        <w:tc>
          <w:tcPr>
            <w:tcW w:w="607" w:type="dxa"/>
          </w:tcPr>
          <w:p w:rsidR="00F85C99" w:rsidRPr="002F6A28" w:rsidP="002F6A28" w14:paraId="45353027" w14:textId="77777777">
            <w:pPr>
              <w:spacing w:before="120" w:after="120"/>
              <w:jc w:val="left"/>
            </w:pPr>
            <w:r w:rsidRPr="002F6A28">
              <w:rPr>
                <w:b/>
              </w:rPr>
              <w:t>2.</w:t>
            </w:r>
          </w:p>
        </w:tc>
        <w:tc>
          <w:tcPr>
            <w:tcW w:w="8373" w:type="dxa"/>
          </w:tcPr>
          <w:p w:rsidR="00F85C99" w:rsidRPr="002F6A28" w:rsidP="000C3B6C" w14:paraId="24852A40" w14:textId="77777777">
            <w:pPr>
              <w:spacing w:before="120" w:after="120"/>
            </w:pPr>
            <w:r w:rsidRPr="002F6A28">
              <w:rPr>
                <w:b/>
              </w:rPr>
              <w:t>Agency responsible:</w:t>
            </w:r>
            <w:r w:rsidRPr="00C379C8" w:rsidR="00EE3A11">
              <w:t xml:space="preserve"> </w:t>
            </w:r>
          </w:p>
          <w:p w:rsidR="00EE3A11" w:rsidRPr="00C379C8" w:rsidP="000C3B6C" w14:paraId="23B2AA2D" w14:textId="77777777">
            <w:pPr>
              <w:spacing w:after="120"/>
            </w:pPr>
            <w:r w:rsidRPr="00C379C8">
              <w:t>Australian Competition and Consumer Commission (ACCC)</w:t>
            </w:r>
          </w:p>
        </w:tc>
      </w:tr>
      <w:tr w14:paraId="2CE2A891" w14:textId="77777777" w:rsidTr="00DB13FE">
        <w:tblPrEx>
          <w:tblW w:w="5000" w:type="pct"/>
          <w:tblLayout w:type="fixed"/>
          <w:tblLook w:val="0000"/>
        </w:tblPrEx>
        <w:tc>
          <w:tcPr>
            <w:tcW w:w="607" w:type="dxa"/>
          </w:tcPr>
          <w:p w:rsidR="00F85C99" w:rsidRPr="002F6A28" w:rsidP="002F6A28" w14:paraId="19C8EBF2" w14:textId="77777777">
            <w:pPr>
              <w:spacing w:before="120" w:after="120"/>
              <w:jc w:val="left"/>
              <w:rPr>
                <w:b/>
              </w:rPr>
            </w:pPr>
            <w:r w:rsidRPr="002F6A28">
              <w:rPr>
                <w:b/>
              </w:rPr>
              <w:t>3.</w:t>
            </w:r>
          </w:p>
        </w:tc>
        <w:tc>
          <w:tcPr>
            <w:tcW w:w="8373" w:type="dxa"/>
          </w:tcPr>
          <w:p w:rsidR="00F85C99" w:rsidRPr="0058336F" w:rsidP="002F6A28" w14:paraId="4C106AE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3139572" w14:textId="77777777" w:rsidTr="00DB13FE">
        <w:tblPrEx>
          <w:tblW w:w="5000" w:type="pct"/>
          <w:tblLayout w:type="fixed"/>
          <w:tblLook w:val="0000"/>
        </w:tblPrEx>
        <w:tc>
          <w:tcPr>
            <w:tcW w:w="607" w:type="dxa"/>
          </w:tcPr>
          <w:p w:rsidR="00F85C99" w:rsidRPr="002F6A28" w:rsidP="002F6A28" w14:paraId="0E698B6F" w14:textId="77777777">
            <w:pPr>
              <w:spacing w:before="120" w:after="120"/>
              <w:jc w:val="left"/>
            </w:pPr>
            <w:r w:rsidRPr="002F6A28">
              <w:rPr>
                <w:b/>
              </w:rPr>
              <w:t>4.</w:t>
            </w:r>
          </w:p>
        </w:tc>
        <w:tc>
          <w:tcPr>
            <w:tcW w:w="8373" w:type="dxa"/>
          </w:tcPr>
          <w:p w:rsidR="00F85C99" w:rsidRPr="002F6A28" w:rsidP="002F6A28" w14:paraId="0216E31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Baby bath aids</w:t>
            </w:r>
          </w:p>
        </w:tc>
      </w:tr>
      <w:tr w14:paraId="2074EC05" w14:textId="77777777" w:rsidTr="00DB13FE">
        <w:tblPrEx>
          <w:tblW w:w="5000" w:type="pct"/>
          <w:tblLayout w:type="fixed"/>
          <w:tblLook w:val="0000"/>
        </w:tblPrEx>
        <w:tc>
          <w:tcPr>
            <w:tcW w:w="607" w:type="dxa"/>
          </w:tcPr>
          <w:p w:rsidR="00F85C99" w:rsidRPr="002F6A28" w:rsidP="002F6A28" w14:paraId="6158FBF3" w14:textId="77777777">
            <w:pPr>
              <w:spacing w:before="120" w:after="120"/>
              <w:jc w:val="left"/>
            </w:pPr>
            <w:r w:rsidRPr="002F6A28">
              <w:rPr>
                <w:b/>
              </w:rPr>
              <w:t>5.</w:t>
            </w:r>
          </w:p>
        </w:tc>
        <w:tc>
          <w:tcPr>
            <w:tcW w:w="8373" w:type="dxa"/>
          </w:tcPr>
          <w:p w:rsidR="00F85C99" w:rsidP="002F6A28" w14:paraId="2DC6795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Limited review of the mandatory safety standard for Baby bath aids; (8 page(s), in English)</w:t>
            </w:r>
          </w:p>
          <w:p w:rsidR="000C3B6C" w:rsidRPr="000C3B6C" w:rsidP="002F6A28" w14:paraId="3229ACD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C1A49" w:rsidRPr="00CE6C29" w:rsidP="002F6A28" w14:paraId="03D86A5C" w14:textId="77777777">
            <w:pPr>
              <w:spacing w:after="120"/>
              <w:rPr>
                <w:iCs/>
              </w:rPr>
            </w:pPr>
            <w:hyperlink r:id="rId6" w:tgtFrame="_blank" w:history="1">
              <w:r w:rsidRPr="00CE6C29">
                <w:rPr>
                  <w:iCs/>
                  <w:color w:val="0000FF"/>
                  <w:u w:val="single"/>
                </w:rPr>
                <w:t>https://consultation.accc.gov.au/accc/baby-bath-aids-mandatory-standard-limited-review/</w:t>
              </w:r>
            </w:hyperlink>
          </w:p>
        </w:tc>
      </w:tr>
      <w:tr w14:paraId="2C1B274D" w14:textId="77777777" w:rsidTr="00DB13FE">
        <w:tblPrEx>
          <w:tblW w:w="5000" w:type="pct"/>
          <w:tblLayout w:type="fixed"/>
          <w:tblLook w:val="0000"/>
        </w:tblPrEx>
        <w:tc>
          <w:tcPr>
            <w:tcW w:w="607" w:type="dxa"/>
          </w:tcPr>
          <w:p w:rsidR="00F85C99" w:rsidRPr="002F6A28" w:rsidP="002F6A28" w14:paraId="408F2FD1" w14:textId="77777777">
            <w:pPr>
              <w:spacing w:before="120" w:after="120"/>
              <w:jc w:val="left"/>
              <w:rPr>
                <w:b/>
              </w:rPr>
            </w:pPr>
            <w:r w:rsidRPr="002F6A28">
              <w:rPr>
                <w:b/>
              </w:rPr>
              <w:t>6.</w:t>
            </w:r>
          </w:p>
        </w:tc>
        <w:tc>
          <w:tcPr>
            <w:tcW w:w="8373" w:type="dxa"/>
          </w:tcPr>
          <w:p w:rsidR="00F85C99" w:rsidRPr="002F6A28" w:rsidP="002F6A28" w14:paraId="502A4103" w14:textId="77777777">
            <w:pPr>
              <w:spacing w:before="120" w:after="120"/>
              <w:rPr>
                <w:b/>
              </w:rPr>
            </w:pPr>
            <w:r w:rsidRPr="002F6A28">
              <w:rPr>
                <w:b/>
              </w:rPr>
              <w:t>Description of content:</w:t>
            </w:r>
            <w:r w:rsidRPr="00C379C8" w:rsidR="00FE448B">
              <w:t xml:space="preserve"> The mandatory standard for baby bath aids (the </w:t>
            </w:r>
            <w:r w:rsidRPr="00C379C8" w:rsidR="00FE448B">
              <w:rPr>
                <w:i/>
                <w:iCs/>
              </w:rPr>
              <w:t>mandatory standard</w:t>
            </w:r>
            <w:r w:rsidRPr="00C379C8" w:rsidR="00FE448B">
              <w:t xml:space="preserve">) </w:t>
            </w:r>
            <w:hyperlink r:id="rId7" w:history="1">
              <w:r w:rsidRPr="00C379C8" w:rsidR="00FE448B">
                <w:rPr>
                  <w:color w:val="0000FF"/>
                  <w:u w:val="single"/>
                </w:rPr>
                <w:t>Consumer Goods (Baby Bath Aids) Safety Standard 2017</w:t>
              </w:r>
            </w:hyperlink>
            <w:r w:rsidRPr="00C379C8" w:rsidR="00FE448B">
              <w:t xml:space="preserve"> was introduced in 2005 to address the drowning deaths of infants while using baby bath aids in Australia. It was updated in 2017 to improve the permanence and legibility of the safety warnings. It covers requirements for warning statement labelling and the testing of these warning labels to ensure permanency and legibility.</w:t>
            </w:r>
          </w:p>
          <w:p w:rsidR="00FE448B" w:rsidRPr="00C379C8" w:rsidP="002F6A28" w14:paraId="000CF300" w14:textId="77777777">
            <w:pPr>
              <w:spacing w:before="120" w:after="120"/>
            </w:pPr>
            <w:r w:rsidRPr="00C379C8">
              <w:t>The mandatory standard currently references the 2013 version of the voluntary US standard for infant bath seats (ASTM F1967) subclauses 7.3.1, 7.3.3, and 7.3.4 for the determination of warning label permanence.</w:t>
            </w:r>
          </w:p>
          <w:p w:rsidR="00FE448B" w:rsidRPr="00C379C8" w:rsidP="002F6A28" w14:paraId="0BD2F17D" w14:textId="77777777">
            <w:pPr>
              <w:spacing w:before="120" w:after="120"/>
            </w:pPr>
            <w:r w:rsidRPr="00C379C8">
              <w:t>The ACCC is conducting a limited review of the mandatory standard. The purpose of this limited review is to seek stakeholder views about:</w:t>
            </w:r>
          </w:p>
          <w:p w:rsidR="00FE448B" w:rsidRPr="00C379C8" w:rsidP="002F6A28" w14:paraId="3686FB83" w14:textId="77777777">
            <w:pPr>
              <w:numPr>
                <w:ilvl w:val="0"/>
                <w:numId w:val="16"/>
              </w:numPr>
              <w:spacing w:before="120" w:after="120"/>
            </w:pPr>
            <w:r w:rsidRPr="00C379C8">
              <w:t>increasing compliance options by referencing appropriate overseas standards that provide an equivalent or better level of safety</w:t>
            </w:r>
          </w:p>
          <w:p w:rsidR="00FE448B" w:rsidRPr="00C379C8" w:rsidP="002F6A28" w14:paraId="736BB370" w14:textId="77777777">
            <w:pPr>
              <w:numPr>
                <w:ilvl w:val="0"/>
                <w:numId w:val="16"/>
              </w:numPr>
              <w:spacing w:before="120" w:after="120"/>
            </w:pPr>
            <w:r w:rsidRPr="00C379C8">
              <w:t>whether adding dynamic references is appropriate - so updates to referenced voluntary standards flow through to the mandatory standard.</w:t>
            </w:r>
          </w:p>
          <w:p w:rsidR="00FE448B" w:rsidRPr="00C379C8" w:rsidP="002F6A28" w14:paraId="05CFB811" w14:textId="77777777">
            <w:pPr>
              <w:spacing w:before="120" w:after="120"/>
            </w:pPr>
            <w:r w:rsidRPr="00C379C8">
              <w:t>The limited review seeks views about allowing suppliers to comply with the most recent version of the voluntary US and European standards:</w:t>
            </w:r>
          </w:p>
          <w:p w:rsidR="00FE448B" w:rsidRPr="00C379C8" w:rsidP="002F6A28" w14:paraId="0CD518B4" w14:textId="77777777">
            <w:pPr>
              <w:numPr>
                <w:ilvl w:val="0"/>
                <w:numId w:val="17"/>
              </w:numPr>
              <w:spacing w:before="120" w:after="120"/>
            </w:pPr>
            <w:r w:rsidRPr="00C379C8">
              <w:t xml:space="preserve">ASTM F1967:2024 </w:t>
            </w:r>
            <w:r w:rsidRPr="00C379C8">
              <w:rPr>
                <w:i/>
                <w:iCs/>
              </w:rPr>
              <w:t>— Standard Consumer Safety Specification for Infant Bath Seats</w:t>
            </w:r>
          </w:p>
          <w:p w:rsidR="00FE448B" w:rsidRPr="00C379C8" w:rsidP="002F6A28" w14:paraId="66217187" w14:textId="77777777">
            <w:pPr>
              <w:numPr>
                <w:ilvl w:val="0"/>
                <w:numId w:val="17"/>
              </w:numPr>
              <w:spacing w:before="120" w:after="120"/>
            </w:pPr>
            <w:r w:rsidRPr="00C379C8">
              <w:t xml:space="preserve">I.S. EN 17022:2018 </w:t>
            </w:r>
            <w:r w:rsidRPr="00C379C8">
              <w:rPr>
                <w:i/>
                <w:iCs/>
              </w:rPr>
              <w:t>—</w:t>
            </w:r>
            <w:r w:rsidRPr="00C379C8">
              <w:t xml:space="preserve"> </w:t>
            </w:r>
            <w:r w:rsidRPr="00C379C8">
              <w:rPr>
                <w:i/>
                <w:iCs/>
              </w:rPr>
              <w:t>Child care articles – Bathing aids – Safety requirements and test methods</w:t>
            </w:r>
          </w:p>
          <w:p w:rsidR="00FE448B" w:rsidRPr="00C379C8" w:rsidP="002F6A28" w14:paraId="2C0D3477" w14:textId="77777777">
            <w:pPr>
              <w:numPr>
                <w:ilvl w:val="0"/>
                <w:numId w:val="17"/>
              </w:numPr>
              <w:spacing w:before="120" w:after="120"/>
            </w:pPr>
            <w:r w:rsidRPr="00C379C8">
              <w:t xml:space="preserve">I.S. EN 17072:2018 </w:t>
            </w:r>
            <w:r w:rsidRPr="00C379C8">
              <w:rPr>
                <w:i/>
                <w:iCs/>
              </w:rPr>
              <w:t>— Child care articles - Bath tubs, stands and non-standalone bathing aids - Safety requirements and test methods</w:t>
            </w:r>
          </w:p>
          <w:p w:rsidR="00FE448B" w:rsidRPr="00C379C8" w:rsidP="002F6A28" w14:paraId="11A28CB4" w14:textId="77777777">
            <w:pPr>
              <w:spacing w:before="120" w:after="120"/>
            </w:pPr>
            <w:r w:rsidRPr="00C379C8">
              <w:t>Including these voluntary overseas standards as compliance options would provide regulatory flexibility by offering suppliers alternative options for complying with the mandatory standard.</w:t>
            </w:r>
          </w:p>
          <w:p w:rsidR="00FE448B" w:rsidRPr="00C379C8" w:rsidP="002F6A28" w14:paraId="23FC9635" w14:textId="77777777">
            <w:pPr>
              <w:spacing w:before="120" w:after="120"/>
            </w:pPr>
            <w:r w:rsidRPr="00C379C8">
              <w:t>Significant changes such as altering the scope of the mandatory standard or other major requirements (such as performance measures) are not being considered in this limited review.</w:t>
            </w:r>
          </w:p>
        </w:tc>
      </w:tr>
      <w:tr w14:paraId="5EA837DF" w14:textId="77777777" w:rsidTr="00DB13FE">
        <w:tblPrEx>
          <w:tblW w:w="5000" w:type="pct"/>
          <w:tblLayout w:type="fixed"/>
          <w:tblLook w:val="0000"/>
        </w:tblPrEx>
        <w:tc>
          <w:tcPr>
            <w:tcW w:w="607" w:type="dxa"/>
          </w:tcPr>
          <w:p w:rsidR="00F85C99" w:rsidRPr="002F6A28" w:rsidP="002F6A28" w14:paraId="28BF89B8" w14:textId="77777777">
            <w:pPr>
              <w:spacing w:before="120" w:after="120"/>
              <w:jc w:val="left"/>
              <w:rPr>
                <w:b/>
              </w:rPr>
            </w:pPr>
            <w:r w:rsidRPr="002F6A28">
              <w:rPr>
                <w:b/>
              </w:rPr>
              <w:t>7.</w:t>
            </w:r>
          </w:p>
        </w:tc>
        <w:tc>
          <w:tcPr>
            <w:tcW w:w="8373" w:type="dxa"/>
          </w:tcPr>
          <w:p w:rsidR="00F85C99" w:rsidRPr="002F6A28" w:rsidP="002F6A28" w14:paraId="57131C07" w14:textId="77777777">
            <w:pPr>
              <w:spacing w:before="120" w:after="120"/>
              <w:rPr>
                <w:b/>
              </w:rPr>
            </w:pPr>
            <w:r w:rsidRPr="002F6A28">
              <w:rPr>
                <w:b/>
              </w:rPr>
              <w:t>Objective and rationale, including the nature of urgent problems where applicable:</w:t>
            </w:r>
            <w:r w:rsidRPr="00C379C8" w:rsidR="00EE3A11">
              <w:t xml:space="preserve"> The objective of the mandatory safety standard is to reduce the risk of babies drowning or acquiring permanent brain injury from the use of baby bath aids. It provides suppliers of baby bath aids with warning statements that are required to be included on the baby bath aid and its packaging and specifies a permanency test and colour contrast requirements for these warning labels.</w:t>
            </w:r>
          </w:p>
          <w:p w:rsidR="00EE3A11" w:rsidRPr="00C379C8" w:rsidP="002F6A28" w14:paraId="13271DA0" w14:textId="77777777">
            <w:pPr>
              <w:spacing w:before="120" w:after="120"/>
            </w:pPr>
            <w:r w:rsidRPr="00C379C8">
              <w:t>Referencing voluntary international standards, alongside the voluntary Australian standard, reduces the regulatory burden on suppliers by reducing administrative, testing and compliance costs where a product already conforms to the requirements of the specified voluntary standard.; Consumer information, labelling; Protection of human health or safety</w:t>
            </w:r>
          </w:p>
        </w:tc>
      </w:tr>
      <w:tr w14:paraId="06E25879" w14:textId="77777777" w:rsidTr="00DB13FE">
        <w:tblPrEx>
          <w:tblW w:w="5000" w:type="pct"/>
          <w:tblLayout w:type="fixed"/>
          <w:tblLook w:val="0000"/>
        </w:tblPrEx>
        <w:tc>
          <w:tcPr>
            <w:tcW w:w="607" w:type="dxa"/>
          </w:tcPr>
          <w:p w:rsidR="00F85C99" w:rsidRPr="002F6A28" w:rsidP="009E75ED" w14:paraId="7674616A" w14:textId="77777777">
            <w:pPr>
              <w:spacing w:before="120" w:after="120"/>
              <w:jc w:val="left"/>
              <w:rPr>
                <w:b/>
              </w:rPr>
            </w:pPr>
            <w:r w:rsidRPr="002F6A28">
              <w:rPr>
                <w:b/>
              </w:rPr>
              <w:t>8.</w:t>
            </w:r>
          </w:p>
        </w:tc>
        <w:tc>
          <w:tcPr>
            <w:tcW w:w="8373" w:type="dxa"/>
          </w:tcPr>
          <w:p w:rsidR="000C3B6C" w:rsidRPr="00EC00D2" w:rsidP="007F13E8" w14:paraId="69CA25ED" w14:textId="77777777">
            <w:pPr>
              <w:spacing w:before="120" w:after="120"/>
              <w:rPr>
                <w:bCs/>
              </w:rPr>
            </w:pPr>
            <w:r w:rsidRPr="002F6A28">
              <w:rPr>
                <w:b/>
              </w:rPr>
              <w:t>Relevant documents:</w:t>
            </w:r>
            <w:r w:rsidRPr="002F6A28" w:rsidR="00EE3A11">
              <w:t xml:space="preserve"> </w:t>
            </w:r>
          </w:p>
          <w:p w:rsidR="00EE3A11" w:rsidRPr="002F6A28" w:rsidP="007F13E8" w14:paraId="0B1DF035" w14:textId="77777777">
            <w:pPr>
              <w:spacing w:before="120" w:after="120"/>
            </w:pPr>
            <w:r w:rsidRPr="002F6A28">
              <w:t xml:space="preserve">Current mandatory safety standard – </w:t>
            </w:r>
            <w:hyperlink r:id="rId7" w:history="1">
              <w:r w:rsidRPr="002F6A28">
                <w:rPr>
                  <w:color w:val="0000FF"/>
                  <w:u w:val="single"/>
                </w:rPr>
                <w:t>Consumer Goods (Baby Bath Aids) Safety Standard 2017</w:t>
              </w:r>
            </w:hyperlink>
          </w:p>
          <w:p w:rsidR="00EE3A11" w:rsidRPr="002F6A28" w:rsidP="007F13E8" w14:paraId="1694E571" w14:textId="77777777">
            <w:pPr>
              <w:spacing w:before="120" w:after="120"/>
            </w:pPr>
            <w:r w:rsidRPr="002F6A28">
              <w:t xml:space="preserve">ACCC Product Safety page – </w:t>
            </w:r>
            <w:hyperlink r:id="rId8" w:history="1">
              <w:r w:rsidRPr="002F6A28">
                <w:rPr>
                  <w:color w:val="0000FF"/>
                  <w:u w:val="single"/>
                </w:rPr>
                <w:t>Baby bath aids mandatory standard</w:t>
              </w:r>
            </w:hyperlink>
          </w:p>
          <w:p w:rsidR="00EE3A11" w:rsidRPr="002F6A28" w:rsidP="007F13E8" w14:paraId="6932DEC3" w14:textId="77777777">
            <w:pPr>
              <w:spacing w:before="120" w:after="120"/>
            </w:pPr>
            <w:r w:rsidRPr="002F6A28">
              <w:t xml:space="preserve">Consultation for limited review of baby bath aids – </w:t>
            </w:r>
            <w:hyperlink r:id="rId6" w:history="1">
              <w:r w:rsidRPr="002F6A28">
                <w:rPr>
                  <w:color w:val="0000FF"/>
                  <w:u w:val="single"/>
                </w:rPr>
                <w:t>https://consultation.accc.gov.au/accc/baby-bath-aids-mandatory-standard-limited-review/</w:t>
              </w:r>
            </w:hyperlink>
          </w:p>
          <w:p w:rsidR="00EE3A11" w:rsidRPr="002F6A28" w:rsidP="007F13E8" w14:paraId="5F98E050" w14:textId="77777777">
            <w:pPr>
              <w:spacing w:before="120" w:after="120"/>
            </w:pPr>
            <w:r w:rsidRPr="002F6A28">
              <w:t xml:space="preserve">The voluntary European and US standards are available for purchase from </w:t>
            </w:r>
            <w:hyperlink r:id="rId9" w:history="1">
              <w:r w:rsidRPr="002F6A28">
                <w:rPr>
                  <w:color w:val="0000FF"/>
                  <w:u w:val="single"/>
                </w:rPr>
                <w:t>Intertek Inform</w:t>
              </w:r>
            </w:hyperlink>
            <w:r w:rsidRPr="002F6A28">
              <w:t xml:space="preserve"> or </w:t>
            </w:r>
            <w:hyperlink r:id="rId10" w:history="1">
              <w:r w:rsidRPr="002F6A28">
                <w:rPr>
                  <w:color w:val="0000FF"/>
                  <w:u w:val="single"/>
                </w:rPr>
                <w:t>Accuris</w:t>
              </w:r>
            </w:hyperlink>
            <w:r w:rsidRPr="002F6A28">
              <w:t>.</w:t>
            </w:r>
          </w:p>
        </w:tc>
      </w:tr>
      <w:tr w14:paraId="54F2F799" w14:textId="77777777" w:rsidTr="00DB13FE">
        <w:tblPrEx>
          <w:tblW w:w="5000" w:type="pct"/>
          <w:tblLayout w:type="fixed"/>
          <w:tblLook w:val="0000"/>
        </w:tblPrEx>
        <w:tc>
          <w:tcPr>
            <w:tcW w:w="607" w:type="dxa"/>
          </w:tcPr>
          <w:p w:rsidR="00EE3A11" w:rsidRPr="002F6A28" w:rsidP="002F6A28" w14:paraId="3468D3A7" w14:textId="77777777">
            <w:pPr>
              <w:spacing w:before="120" w:after="120"/>
              <w:jc w:val="left"/>
              <w:rPr>
                <w:b/>
              </w:rPr>
            </w:pPr>
            <w:r w:rsidRPr="002F6A28">
              <w:rPr>
                <w:b/>
              </w:rPr>
              <w:t>9.</w:t>
            </w:r>
          </w:p>
        </w:tc>
        <w:tc>
          <w:tcPr>
            <w:tcW w:w="8373" w:type="dxa"/>
          </w:tcPr>
          <w:p w:rsidR="00EE3A11" w:rsidRPr="002F6A28" w:rsidP="008953C4" w14:paraId="348C8243" w14:textId="77777777">
            <w:pPr>
              <w:spacing w:before="120" w:after="120"/>
            </w:pPr>
            <w:r w:rsidRPr="002F6A28">
              <w:rPr>
                <w:b/>
              </w:rPr>
              <w:t>Proposed date of adoption:</w:t>
            </w:r>
            <w:r w:rsidRPr="00C379C8">
              <w:t xml:space="preserve"> Not applicable - we are consulting on whether the mandatory safety standard should be updated.</w:t>
            </w:r>
          </w:p>
          <w:p w:rsidR="00EE3A11" w:rsidRPr="002F6A28" w:rsidP="008953C4" w14:paraId="0D6E20F4" w14:textId="77777777">
            <w:pPr>
              <w:spacing w:after="120"/>
            </w:pPr>
            <w:r w:rsidRPr="002F6A28">
              <w:rPr>
                <w:b/>
              </w:rPr>
              <w:t>Proposed date of entry into force:</w:t>
            </w:r>
            <w:r w:rsidRPr="00C379C8">
              <w:t xml:space="preserve"> Not applicable.</w:t>
            </w:r>
          </w:p>
        </w:tc>
      </w:tr>
      <w:tr w14:paraId="67B32CE9" w14:textId="77777777" w:rsidTr="00DB13FE">
        <w:tblPrEx>
          <w:tblW w:w="5000" w:type="pct"/>
          <w:tblLayout w:type="fixed"/>
          <w:tblLook w:val="0000"/>
        </w:tblPrEx>
        <w:tc>
          <w:tcPr>
            <w:tcW w:w="607" w:type="dxa"/>
            <w:tcBorders>
              <w:bottom w:val="double" w:sz="4" w:space="0" w:color="auto"/>
            </w:tcBorders>
          </w:tcPr>
          <w:p w:rsidR="00F85C99" w:rsidRPr="002F6A28" w:rsidP="002F6A28" w14:paraId="081182F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2D95A0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75E94E9" w14:textId="77777777">
            <w:pPr>
              <w:spacing w:before="120" w:after="120"/>
              <w:rPr>
                <w:bCs/>
              </w:rPr>
            </w:pPr>
            <w:r w:rsidRPr="002F6A28">
              <w:rPr>
                <w:b/>
              </w:rPr>
              <w:t>Final date for comments:</w:t>
            </w:r>
            <w:r w:rsidRPr="00C379C8" w:rsidR="00EE3A11">
              <w:t xml:space="preserve"> 7 April 2026</w:t>
            </w:r>
          </w:p>
          <w:p w:rsidR="000C3B6C" w:rsidRPr="00E3324D" w:rsidP="000C3B6C" w14:paraId="5283592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3FF207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D8CD756" w14:textId="77777777">
            <w:r w:rsidRPr="00CE6C29">
              <w:t>WTO TBT Enquiry Point</w:t>
            </w:r>
          </w:p>
          <w:p w:rsidR="00CE6C29" w:rsidRPr="00CE6C29" w:rsidP="000C3B6C" w14:paraId="5F2DC5DF" w14:textId="77777777">
            <w:r w:rsidRPr="00CE6C29">
              <w:t>Office of Global Trade Negotiations</w:t>
            </w:r>
          </w:p>
          <w:p w:rsidR="00CE6C29" w:rsidRPr="00CE6C29" w:rsidP="000C3B6C" w14:paraId="7A0CEEB9" w14:textId="77777777">
            <w:r w:rsidRPr="00CE6C29">
              <w:t>Department of Foreign Affairs and Trade</w:t>
            </w:r>
          </w:p>
          <w:p w:rsidR="00CE6C29" w:rsidRPr="00CE6C29" w:rsidP="000C3B6C" w14:paraId="5D2F32EE" w14:textId="77777777">
            <w:r w:rsidRPr="00CE6C29">
              <w:t>Canberra</w:t>
            </w:r>
          </w:p>
          <w:p w:rsidR="00CE6C29" w:rsidRPr="00CE6C29" w:rsidP="000C3B6C" w14:paraId="76C1BAE3" w14:textId="77777777">
            <w:r w:rsidRPr="00CE6C29">
              <w:t>Tel: +(61) 2 6261 1111</w:t>
            </w:r>
          </w:p>
          <w:p w:rsidR="00CE6C29" w:rsidRPr="00CE6C29" w:rsidP="000C3B6C" w14:paraId="012B7BEC" w14:textId="77777777">
            <w:r w:rsidRPr="00CE6C29">
              <w:t xml:space="preserve">Email: </w:t>
            </w:r>
            <w:hyperlink r:id="rId11" w:history="1">
              <w:r w:rsidRPr="00CE6C29">
                <w:rPr>
                  <w:color w:val="0000FF"/>
                  <w:u w:val="single"/>
                </w:rPr>
                <w:t>tbt.enquiry@dfat.gov.au</w:t>
              </w:r>
            </w:hyperlink>
          </w:p>
          <w:p w:rsidR="00CE6C29" w:rsidRPr="00CE6C29" w:rsidP="000C3B6C" w14:paraId="7C3DBE1C" w14:textId="77777777">
            <w:pPr>
              <w:spacing w:after="120"/>
            </w:pPr>
            <w:r w:rsidRPr="00CE6C29">
              <w:t xml:space="preserve">Website: </w:t>
            </w:r>
            <w:hyperlink r:id="rId12" w:tgtFrame="_blank" w:history="1">
              <w:r w:rsidRPr="00CE6C29">
                <w:rPr>
                  <w:color w:val="0000FF"/>
                  <w:u w:val="single"/>
                </w:rPr>
                <w:t>https://www.dfat.gov.au/</w:t>
              </w:r>
            </w:hyperlink>
          </w:p>
        </w:tc>
      </w:tr>
    </w:tbl>
    <w:p w:rsidR="00EE3A11" w:rsidRPr="002F6A28" w:rsidP="00887259" w14:paraId="5FCECBDF"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13C25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09466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CC4239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646180" w14:textId="77777777">
    <w:pPr>
      <w:pStyle w:val="Header"/>
      <w:pBdr>
        <w:bottom w:val="single" w:sz="4" w:space="1" w:color="auto"/>
      </w:pBdr>
      <w:tabs>
        <w:tab w:val="clear" w:pos="4513"/>
        <w:tab w:val="clear" w:pos="9027"/>
      </w:tabs>
      <w:jc w:val="center"/>
    </w:pPr>
    <w:r w:rsidRPr="002F6A28">
      <w:t>tbtSymbol</w:t>
    </w:r>
  </w:p>
  <w:p w:rsidR="009239F7" w:rsidRPr="002F6A28" w:rsidP="009239F7" w14:paraId="73FD2B43" w14:textId="77777777">
    <w:pPr>
      <w:pStyle w:val="Header"/>
      <w:pBdr>
        <w:bottom w:val="single" w:sz="4" w:space="1" w:color="auto"/>
      </w:pBdr>
      <w:tabs>
        <w:tab w:val="clear" w:pos="4513"/>
        <w:tab w:val="clear" w:pos="9027"/>
      </w:tabs>
      <w:jc w:val="center"/>
    </w:pPr>
  </w:p>
  <w:p w:rsidR="009239F7" w:rsidRPr="002F6A28" w:rsidP="009239F7" w14:paraId="5271994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B12476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47FB40" w14:textId="77777777">
    <w:pPr>
      <w:pStyle w:val="Header"/>
      <w:pBdr>
        <w:bottom w:val="single" w:sz="4" w:space="1" w:color="auto"/>
      </w:pBdr>
      <w:tabs>
        <w:tab w:val="clear" w:pos="4513"/>
        <w:tab w:val="clear" w:pos="9027"/>
      </w:tabs>
      <w:jc w:val="center"/>
    </w:pPr>
    <w:bookmarkStart w:id="0" w:name="spsSymbolHeader"/>
    <w:r w:rsidRPr="002F6A28">
      <w:t>G/TBT/N/AUS/196</w:t>
    </w:r>
    <w:bookmarkEnd w:id="0"/>
  </w:p>
  <w:p w:rsidR="009239F7" w:rsidRPr="002F6A28" w:rsidP="009239F7" w14:paraId="117E7742" w14:textId="77777777">
    <w:pPr>
      <w:pStyle w:val="Header"/>
      <w:pBdr>
        <w:bottom w:val="single" w:sz="4" w:space="1" w:color="auto"/>
      </w:pBdr>
      <w:tabs>
        <w:tab w:val="clear" w:pos="4513"/>
        <w:tab w:val="clear" w:pos="9027"/>
      </w:tabs>
      <w:jc w:val="center"/>
    </w:pPr>
  </w:p>
  <w:p w:rsidR="009239F7" w:rsidRPr="002F6A28" w:rsidP="009239F7" w14:paraId="3BB1CA8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EB2CB8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81244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7410CF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59B2903" w14:textId="77777777">
          <w:pPr>
            <w:jc w:val="right"/>
            <w:rPr>
              <w:b/>
              <w:color w:val="FF0000"/>
              <w:szCs w:val="16"/>
            </w:rPr>
          </w:pPr>
        </w:p>
      </w:tc>
    </w:tr>
    <w:bookmarkEnd w:id="1"/>
    <w:tr w14:paraId="3A9E205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15A20A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9A42EA4" w14:textId="77777777">
          <w:pPr>
            <w:jc w:val="right"/>
            <w:rPr>
              <w:b/>
              <w:szCs w:val="16"/>
            </w:rPr>
          </w:pPr>
        </w:p>
      </w:tc>
    </w:tr>
    <w:tr w14:paraId="34E7AC6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F4BB6D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6B2655E" w14:textId="77777777">
          <w:pPr>
            <w:jc w:val="right"/>
            <w:rPr>
              <w:b/>
              <w:szCs w:val="16"/>
            </w:rPr>
          </w:pPr>
          <w:bookmarkStart w:id="2" w:name="bmkSymbols"/>
          <w:r w:rsidRPr="002F6A28">
            <w:rPr>
              <w:b/>
              <w:szCs w:val="16"/>
            </w:rPr>
            <w:t>G/TBT/N/AUS/196</w:t>
          </w:r>
          <w:bookmarkEnd w:id="2"/>
        </w:p>
      </w:tc>
    </w:tr>
    <w:tr w14:paraId="4496114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6CCC800" w14:textId="77777777"/>
      </w:tc>
      <w:tc>
        <w:tcPr>
          <w:tcW w:w="5448" w:type="dxa"/>
          <w:gridSpan w:val="2"/>
          <w:shd w:val="clear" w:color="auto" w:fill="FFFFFF"/>
          <w:tcMar>
            <w:left w:w="108" w:type="dxa"/>
            <w:right w:w="108" w:type="dxa"/>
          </w:tcMar>
          <w:vAlign w:val="center"/>
        </w:tcPr>
        <w:p w:rsidR="00ED54E0" w:rsidRPr="009239F7" w:rsidP="00B801E9" w14:paraId="69217BC5" w14:textId="77777777">
          <w:pPr>
            <w:jc w:val="right"/>
            <w:rPr>
              <w:szCs w:val="16"/>
            </w:rPr>
          </w:pPr>
          <w:bookmarkStart w:id="3" w:name="spsDateDistribution"/>
          <w:bookmarkStart w:id="4" w:name="bmkDate"/>
          <w:r w:rsidRPr="009239F7">
            <w:rPr>
              <w:szCs w:val="16"/>
            </w:rPr>
            <w:t>6 February 2026</w:t>
          </w:r>
          <w:bookmarkEnd w:id="3"/>
          <w:bookmarkEnd w:id="4"/>
        </w:p>
      </w:tc>
    </w:tr>
    <w:tr w14:paraId="2568AB5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20B88A" w14:textId="77777777">
          <w:pPr>
            <w:jc w:val="left"/>
            <w:rPr>
              <w:b/>
            </w:rPr>
          </w:pPr>
          <w:bookmarkStart w:id="5" w:name="bmkSerial"/>
          <w:r>
            <w:rPr>
              <w:rFonts w:ascii="Verdana" w:eastAsia="Verdana" w:hAnsi="Verdana" w:cs="Verdana"/>
              <w:b w:val="0"/>
              <w:color w:val="FF0000"/>
              <w:sz w:val="18"/>
            </w:rPr>
            <w:t>(26-0826)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E545C6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B4B764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B81E1A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0B999B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9051F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77625789">
    <w:abstractNumId w:val="9"/>
  </w:num>
  <w:num w:numId="2" w16cid:durableId="1241597628">
    <w:abstractNumId w:val="7"/>
  </w:num>
  <w:num w:numId="3" w16cid:durableId="1930693870">
    <w:abstractNumId w:val="6"/>
  </w:num>
  <w:num w:numId="4" w16cid:durableId="679234500">
    <w:abstractNumId w:val="5"/>
  </w:num>
  <w:num w:numId="5" w16cid:durableId="1101994622">
    <w:abstractNumId w:val="4"/>
  </w:num>
  <w:num w:numId="6" w16cid:durableId="920335638">
    <w:abstractNumId w:val="12"/>
  </w:num>
  <w:num w:numId="7" w16cid:durableId="103817724">
    <w:abstractNumId w:val="11"/>
  </w:num>
  <w:num w:numId="8" w16cid:durableId="1924755107">
    <w:abstractNumId w:val="10"/>
  </w:num>
  <w:num w:numId="9" w16cid:durableId="2699704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6639946">
    <w:abstractNumId w:val="13"/>
  </w:num>
  <w:num w:numId="11" w16cid:durableId="566839095">
    <w:abstractNumId w:val="8"/>
  </w:num>
  <w:num w:numId="12" w16cid:durableId="326710510">
    <w:abstractNumId w:val="3"/>
  </w:num>
  <w:num w:numId="13" w16cid:durableId="442044806">
    <w:abstractNumId w:val="2"/>
  </w:num>
  <w:num w:numId="14" w16cid:durableId="939878902">
    <w:abstractNumId w:val="1"/>
  </w:num>
  <w:num w:numId="15" w16cid:durableId="240023856">
    <w:abstractNumId w:val="0"/>
  </w:num>
  <w:num w:numId="16" w16cid:durableId="1862083426">
    <w:abstractNumId w:val="14"/>
  </w:num>
  <w:num w:numId="17" w16cid:durableId="8767426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3387F"/>
    <w:rsid w:val="004423A4"/>
    <w:rsid w:val="00467032"/>
    <w:rsid w:val="0046754A"/>
    <w:rsid w:val="00473B57"/>
    <w:rsid w:val="0048173D"/>
    <w:rsid w:val="004A23F8"/>
    <w:rsid w:val="004C274C"/>
    <w:rsid w:val="004C27A4"/>
    <w:rsid w:val="004E51B2"/>
    <w:rsid w:val="004F203A"/>
    <w:rsid w:val="005104AF"/>
    <w:rsid w:val="0052601B"/>
    <w:rsid w:val="00531617"/>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C1A4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AF4264"/>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665DF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tore.accuristech.com/" TargetMode="External" /><Relationship Id="rId11" Type="http://schemas.openxmlformats.org/officeDocument/2006/relationships/hyperlink" Target="mailto:tbt.enquiry@dfat.gov.au" TargetMode="External" /><Relationship Id="rId12" Type="http://schemas.openxmlformats.org/officeDocument/2006/relationships/hyperlink" Target="https://www.dfat.gov.au/"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consultation.accc.gov.au/accc/baby-bath-aids-mandatory-standard-limited-review/" TargetMode="External" /><Relationship Id="rId7" Type="http://schemas.openxmlformats.org/officeDocument/2006/relationships/hyperlink" Target="https://www.legislation.gov.au/F2017L01394/latest/text" TargetMode="External" /><Relationship Id="rId8" Type="http://schemas.openxmlformats.org/officeDocument/2006/relationships/hyperlink" Target="https://www.productsafety.gov.au/business/search-mandatory-standards/baby-bath-aids-mandatory-standard" TargetMode="External" /><Relationship Id="rId9" Type="http://schemas.openxmlformats.org/officeDocument/2006/relationships/hyperlink" Target="https://www.intertekinform.com/en-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0E7BFDF-BBFC-4712-9421-FC6D5488670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787</Words>
  <Characters>4491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2026-02-06T09:28:00Z</dcterms:created>
  <dcterms:modified xsi:type="dcterms:W3CDTF">2026-02-06T09:28:00Z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