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2A8AC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D1BDB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B22FD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C58DC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EE152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536F41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KYRGYZ REPUBLIC</w:t>
            </w:r>
          </w:p>
          <w:p w:rsidR="00F85C99" w:rsidRPr="002F6A28" w:rsidP="002F6A28" w14:paraId="583ECD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412E6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0176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34223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A11B328" w14:textId="77777777">
            <w:pPr>
              <w:spacing w:after="120"/>
            </w:pPr>
            <w:r w:rsidRPr="00C379C8">
              <w:t>Eurasian Economic Commission</w:t>
            </w:r>
          </w:p>
        </w:tc>
      </w:tr>
      <w:tr w14:paraId="07C7A3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1885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BE1F6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F816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C94A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308F5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Pharmaceutical products</w:t>
            </w:r>
          </w:p>
        </w:tc>
      </w:tr>
      <w:tr w14:paraId="30105D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8CF6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CAFC9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amendments to the Rules for Registration and Examination of Medicinal Products for Medical Use; (2 page(s), in Russian)</w:t>
            </w:r>
          </w:p>
          <w:p w:rsidR="000C3B6C" w:rsidRPr="000C3B6C" w:rsidP="002F6A28" w14:paraId="2A4860C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A0546" w:rsidRPr="00CE6C29" w:rsidP="002F6A28" w14:paraId="35B65CB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https://members.wto.org/crnattachments/2026/TBT/KGZ/26_00723_00_x.pdf</w:t>
              </w:r>
            </w:hyperlink>
          </w:p>
        </w:tc>
      </w:tr>
      <w:tr w14:paraId="5F5387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F23D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E21BC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Draft decision provides for the establishment of a unified codification of active substances by an International nonproprietary name (INN)</w:t>
            </w:r>
          </w:p>
        </w:tc>
      </w:tr>
      <w:tr w14:paraId="158BB4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8B44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BD05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- protection of the patient's life and health (as an end user of medicines); - protection of the interests of the healthcare system; - protection of the interests of manufacturers of medicinal products and their authorized persons; - protection of the interests of authorized bodies (expert organizations) that carry out the procedure for assessment of the registration dossier of a medicinal product from the position of proving its safety and compliance with a given quality standard.; Protection of human health or safety</w:t>
            </w:r>
          </w:p>
        </w:tc>
      </w:tr>
      <w:tr w14:paraId="488CCD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89A2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3D9C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8B5FBE2" w14:textId="77777777">
            <w:pPr>
              <w:spacing w:before="120" w:after="120"/>
            </w:pPr>
            <w:r w:rsidRPr="002F6A28">
              <w:t>Draft amendments to the Rules for Registration and Examination of Medicinal Products for Medical Use</w:t>
            </w:r>
          </w:p>
        </w:tc>
      </w:tr>
      <w:tr w14:paraId="33EA9E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B609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E8694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10 calendar days after the date of official publication</w:t>
            </w:r>
          </w:p>
          <w:p w:rsidR="00EE3A11" w:rsidRPr="002F6A28" w:rsidP="008953C4" w14:paraId="1BEED19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10 calendar days after the date of official publication</w:t>
            </w:r>
          </w:p>
        </w:tc>
      </w:tr>
      <w:tr w14:paraId="42B798A1" w14:textId="77777777" w:rsidTr="00A81CF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ACA24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F3F16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8181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February 2026</w:t>
            </w:r>
          </w:p>
          <w:p w:rsidR="000C3B6C" w:rsidRPr="00E3324D" w:rsidP="000C3B6C" w14:paraId="27480C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2156B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BDE99A" w14:textId="77777777">
            <w:pPr>
              <w:spacing w:after="120"/>
            </w:pPr>
            <w:r w:rsidRPr="00CE6C29">
              <w:t xml:space="preserve">Texts available from: National enquiry point [ ] or address, telephone and fax numbers, e-mail and web-site addresses, if available of the other body: Eurasian Economic Commission Department for Technical Regulation and Accreditation Tel: +7(495)669-24-00 Fax: +7(495)669-24-15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dept_techregulation@eurasiancommission.org</w:t>
              </w:r>
            </w:hyperlink>
            <w:r w:rsidRPr="00CE6C29">
              <w:t xml:space="preserve"> Website: </w:t>
            </w:r>
            <w:hyperlink r:id="rId8" w:history="1">
              <w:r w:rsidRPr="00470581" w:rsidR="002E2894">
                <w:rPr>
                  <w:rStyle w:val="Hyperlink"/>
                </w:rPr>
                <w:t>www.erasiancommission.org</w:t>
              </w:r>
            </w:hyperlink>
            <w:r w:rsidR="002E2894">
              <w:t xml:space="preserve"> </w:t>
            </w:r>
          </w:p>
        </w:tc>
      </w:tr>
    </w:tbl>
    <w:p w:rsidR="00EE3A11" w:rsidRPr="002F6A28" w:rsidP="00887259" w14:paraId="1867309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8A3FF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919F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DBD11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8BB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B89BD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2BAF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FAC1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9F5C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KGZ</w:t>
    </w:r>
    <w:r w:rsidRPr="002F6A28">
      <w:t>/64</w:t>
    </w:r>
    <w:bookmarkEnd w:id="0"/>
  </w:p>
  <w:p w:rsidR="009239F7" w:rsidRPr="002F6A28" w:rsidP="009239F7" w14:paraId="489C77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99D7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9F9E0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BF36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256EF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1E416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4C7C4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887F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896DF7" w14:textId="77777777">
          <w:pPr>
            <w:jc w:val="right"/>
            <w:rPr>
              <w:b/>
              <w:szCs w:val="16"/>
            </w:rPr>
          </w:pPr>
        </w:p>
      </w:tc>
    </w:tr>
    <w:tr w14:paraId="08512B9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4806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3CDF5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KGZ</w:t>
          </w:r>
          <w:r w:rsidRPr="002F6A28">
            <w:rPr>
              <w:b/>
              <w:szCs w:val="16"/>
            </w:rPr>
            <w:t>/64</w:t>
          </w:r>
          <w:bookmarkEnd w:id="2"/>
        </w:p>
      </w:tc>
    </w:tr>
    <w:tr w14:paraId="5FE5F6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029D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696F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February 2026</w:t>
          </w:r>
          <w:bookmarkEnd w:id="3"/>
          <w:bookmarkEnd w:id="4"/>
        </w:p>
      </w:tc>
    </w:tr>
    <w:tr w14:paraId="0C00F7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40D15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AC3F3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E52C5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C34BA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EE698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861EE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12089">
    <w:abstractNumId w:val="9"/>
  </w:num>
  <w:num w:numId="2" w16cid:durableId="1119837237">
    <w:abstractNumId w:val="7"/>
  </w:num>
  <w:num w:numId="3" w16cid:durableId="438454418">
    <w:abstractNumId w:val="6"/>
  </w:num>
  <w:num w:numId="4" w16cid:durableId="1153065848">
    <w:abstractNumId w:val="5"/>
  </w:num>
  <w:num w:numId="5" w16cid:durableId="1143549413">
    <w:abstractNumId w:val="4"/>
  </w:num>
  <w:num w:numId="6" w16cid:durableId="9839317">
    <w:abstractNumId w:val="12"/>
  </w:num>
  <w:num w:numId="7" w16cid:durableId="726682682">
    <w:abstractNumId w:val="11"/>
  </w:num>
  <w:num w:numId="8" w16cid:durableId="326910511">
    <w:abstractNumId w:val="10"/>
  </w:num>
  <w:num w:numId="9" w16cid:durableId="738787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8388994">
    <w:abstractNumId w:val="13"/>
  </w:num>
  <w:num w:numId="11" w16cid:durableId="489056312">
    <w:abstractNumId w:val="8"/>
  </w:num>
  <w:num w:numId="12" w16cid:durableId="833297935">
    <w:abstractNumId w:val="3"/>
  </w:num>
  <w:num w:numId="13" w16cid:durableId="1798985145">
    <w:abstractNumId w:val="2"/>
  </w:num>
  <w:num w:numId="14" w16cid:durableId="912085163">
    <w:abstractNumId w:val="1"/>
  </w:num>
  <w:num w:numId="15" w16cid:durableId="203603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35F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2894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0581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0546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225E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33D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1CF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710AB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2726E"/>
    <w:rsid w:val="00E30FFD"/>
    <w:rsid w:val="00E32674"/>
    <w:rsid w:val="00E32C29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499D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E2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GZ/26_00723_00_x.pdf" TargetMode="External" /><Relationship Id="rId7" Type="http://schemas.openxmlformats.org/officeDocument/2006/relationships/hyperlink" Target="mailto:dept_techregulation@eurasiancommission.org" TargetMode="External" /><Relationship Id="rId8" Type="http://schemas.openxmlformats.org/officeDocument/2006/relationships/hyperlink" Target="http://www.erasiancommission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73C648-F7CC-43E0-A651-39242F4FF5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2026-02-05T07:10:00Z</dcterms:created>
  <dcterms:modified xsi:type="dcterms:W3CDTF">2026-02-05T08:44:00Z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