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9E4DE72" w14:textId="77777777">
      <w:pPr>
        <w:pStyle w:val="Title"/>
      </w:pPr>
      <w:r w:rsidRPr="002F663C">
        <w:t>NOTIFICATION</w:t>
      </w:r>
    </w:p>
    <w:p w:rsidR="002F663C" w:rsidRPr="002F663C" w:rsidP="00DD3DD7" w14:paraId="7C367F4C" w14:textId="77777777">
      <w:pPr>
        <w:pStyle w:val="Title3"/>
      </w:pPr>
      <w:r w:rsidRPr="002F663C">
        <w:t>Addendum</w:t>
      </w:r>
    </w:p>
    <w:p w:rsidR="002F663C" w:rsidP="001E2E4A" w14:paraId="51BE762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12C88806" w14:textId="77777777">
      <w:pPr>
        <w:rPr>
          <w:rFonts w:eastAsia="Calibri" w:cs="Times New Roman"/>
        </w:rPr>
      </w:pPr>
    </w:p>
    <w:p w:rsidR="002F663C" w:rsidRPr="002F663C" w:rsidP="002F663C" w14:paraId="32170255" w14:textId="77777777">
      <w:pPr>
        <w:jc w:val="center"/>
        <w:rPr>
          <w:rFonts w:eastAsia="Calibri" w:cs="Times New Roman"/>
          <w:b/>
        </w:rPr>
      </w:pPr>
      <w:r w:rsidRPr="002F663C">
        <w:rPr>
          <w:rFonts w:eastAsia="Calibri" w:cs="Times New Roman"/>
          <w:b/>
        </w:rPr>
        <w:t>_______________</w:t>
      </w:r>
    </w:p>
    <w:p w:rsidR="002F663C" w:rsidP="002F663C" w14:paraId="37C13A8A" w14:textId="77777777">
      <w:pPr>
        <w:rPr>
          <w:rFonts w:eastAsia="Calibri" w:cs="Times New Roman"/>
        </w:rPr>
      </w:pPr>
    </w:p>
    <w:p w:rsidR="00C14444" w:rsidRPr="002F663C" w:rsidP="002F663C" w14:paraId="0AEF9ACD" w14:textId="77777777">
      <w:pPr>
        <w:rPr>
          <w:rFonts w:eastAsia="Calibri" w:cs="Times New Roman"/>
        </w:rPr>
      </w:pPr>
    </w:p>
    <w:p w:rsidR="002F663C" w:rsidRPr="002F663C" w:rsidP="002F663C" w14:paraId="251255B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Safety Standard for Clothing Storage Units</w:t>
      </w:r>
    </w:p>
    <w:p w:rsidR="002F663C" w:rsidRPr="002F663C" w:rsidP="002F663C" w14:paraId="4B6ED32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16D730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5A837B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3D4E7EB" w14:textId="77777777" w:rsidTr="00E9471B">
        <w:tblPrEx>
          <w:tblW w:w="9049" w:type="dxa"/>
          <w:tblLayout w:type="fixed"/>
          <w:tblLook w:val="04A0"/>
        </w:tblPrEx>
        <w:tc>
          <w:tcPr>
            <w:tcW w:w="851" w:type="dxa"/>
          </w:tcPr>
          <w:p w:rsidR="002F663C" w:rsidRPr="00711F9C" w:rsidP="00C14444" w14:paraId="6EE33CA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E9A630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982C640" w14:textId="77777777" w:rsidTr="00E9471B">
        <w:tblPrEx>
          <w:tblW w:w="9049" w:type="dxa"/>
          <w:tblLayout w:type="fixed"/>
          <w:tblLook w:val="04A0"/>
        </w:tblPrEx>
        <w:tc>
          <w:tcPr>
            <w:tcW w:w="851" w:type="dxa"/>
          </w:tcPr>
          <w:p w:rsidR="002F663C" w:rsidRPr="00711F9C" w:rsidP="00C14444" w14:paraId="39D1F1F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63BA70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DF72CAF" w14:textId="77777777" w:rsidTr="00E9471B">
        <w:tblPrEx>
          <w:tblW w:w="9049" w:type="dxa"/>
          <w:tblLayout w:type="fixed"/>
          <w:tblLook w:val="04A0"/>
        </w:tblPrEx>
        <w:tc>
          <w:tcPr>
            <w:tcW w:w="851" w:type="dxa"/>
          </w:tcPr>
          <w:p w:rsidR="002F663C" w:rsidRPr="00711F9C" w:rsidP="00C14444" w14:paraId="28FC6CE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E9AF4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A27831B" w14:textId="77777777" w:rsidTr="00E9471B">
        <w:tblPrEx>
          <w:tblW w:w="9049" w:type="dxa"/>
          <w:tblLayout w:type="fixed"/>
          <w:tblLook w:val="04A0"/>
        </w:tblPrEx>
        <w:tc>
          <w:tcPr>
            <w:tcW w:w="851" w:type="dxa"/>
          </w:tcPr>
          <w:p w:rsidR="002F663C" w:rsidRPr="00711F9C" w:rsidP="00C14444" w14:paraId="0E7A1E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ED0D6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CC0294" w14:textId="77777777" w:rsidTr="00E9471B">
        <w:tblPrEx>
          <w:tblW w:w="9049" w:type="dxa"/>
          <w:tblLayout w:type="fixed"/>
          <w:tblLook w:val="04A0"/>
        </w:tblPrEx>
        <w:tc>
          <w:tcPr>
            <w:tcW w:w="851" w:type="dxa"/>
          </w:tcPr>
          <w:p w:rsidR="002F663C" w:rsidRPr="00711F9C" w:rsidP="00C14444" w14:paraId="28DD6B4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168DBF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E2AF0A0" w14:textId="77777777" w:rsidTr="00E9471B">
        <w:tblPrEx>
          <w:tblW w:w="9049" w:type="dxa"/>
          <w:tblLayout w:type="fixed"/>
          <w:tblLook w:val="04A0"/>
        </w:tblPrEx>
        <w:tc>
          <w:tcPr>
            <w:tcW w:w="851" w:type="dxa"/>
          </w:tcPr>
          <w:p w:rsidR="002F663C" w:rsidRPr="00711F9C" w:rsidP="00C14444" w14:paraId="338BABC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4AAE9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C19A06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2D7335F" w14:textId="77777777" w:rsidTr="00E9471B">
        <w:tblPrEx>
          <w:tblW w:w="9049" w:type="dxa"/>
          <w:tblLayout w:type="fixed"/>
          <w:tblLook w:val="04A0"/>
        </w:tblPrEx>
        <w:tc>
          <w:tcPr>
            <w:tcW w:w="851" w:type="dxa"/>
          </w:tcPr>
          <w:p w:rsidR="002F663C" w:rsidRPr="00711F9C" w:rsidP="00C14444" w14:paraId="705DEAD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E07F7B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2B7738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E9369C7" w14:textId="77777777" w:rsidTr="00E9471B">
        <w:tblPrEx>
          <w:tblW w:w="9049" w:type="dxa"/>
          <w:tblLayout w:type="fixed"/>
          <w:tblLook w:val="04A0"/>
        </w:tblPrEx>
        <w:tc>
          <w:tcPr>
            <w:tcW w:w="851" w:type="dxa"/>
          </w:tcPr>
          <w:p w:rsidR="002F663C" w:rsidRPr="00711F9C" w:rsidP="00C14444" w14:paraId="14DA81C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DB186F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987845E" w14:textId="77777777" w:rsidTr="00E9471B">
        <w:tblPrEx>
          <w:tblW w:w="9049" w:type="dxa"/>
          <w:tblLayout w:type="fixed"/>
          <w:tblLook w:val="04A0"/>
        </w:tblPrEx>
        <w:tc>
          <w:tcPr>
            <w:tcW w:w="851" w:type="dxa"/>
            <w:tcBorders>
              <w:bottom w:val="double" w:sz="4" w:space="0" w:color="auto"/>
            </w:tcBorders>
          </w:tcPr>
          <w:p w:rsidR="002F663C" w:rsidRPr="00711F9C" w:rsidP="00C14444" w14:paraId="384DCC0A"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B995FD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5FDBA01" w14:textId="77777777">
            <w:pPr>
              <w:spacing w:before="120" w:after="120"/>
              <w:rPr>
                <w:rFonts w:eastAsia="Calibri" w:cs="Times New Roman"/>
              </w:rPr>
            </w:pPr>
            <w:r>
              <w:rPr>
                <w:rFonts w:eastAsia="Calibri" w:cs="Times New Roman"/>
              </w:rPr>
              <w:t>Notice of Information Collection; Request for comment by 2 March 2026</w:t>
            </w:r>
          </w:p>
          <w:p w:rsidR="00467A46" w:rsidP="00EB7B40" w14:paraId="51D5937A"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https://members.wto.org/crnattachments/2026/TBT/USA/26_00638_00_e.pdf</w:t>
              </w:r>
            </w:hyperlink>
          </w:p>
        </w:tc>
      </w:tr>
      <w:bookmarkEnd w:id="0"/>
    </w:tbl>
    <w:p w:rsidR="002F663C" w:rsidRPr="002F663C" w:rsidP="002F663C" w14:paraId="2EEDC3D8" w14:textId="77777777">
      <w:pPr>
        <w:jc w:val="left"/>
        <w:rPr>
          <w:rFonts w:eastAsia="Calibri" w:cs="Times New Roman"/>
          <w:highlight w:val="yellow"/>
        </w:rPr>
      </w:pPr>
    </w:p>
    <w:p w:rsidR="003971FF" w:rsidRPr="007F6EA2" w:rsidP="00B16ACF" w14:paraId="727F0A0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As required by the Paperwork Reduction Act of 1995 (PRA), the Consumer Product Safety Commission (CPSC or Commission) announces that the Commission has submitted to the Office of Management and Budget (OMB) a request for extension of approval of information collection requirements associated with the Safety Standard for Clothing Storage Units. OMB previously approved the collection of information under control number 3041-0191. OMB's most recent extension of approval will expire on 28 February 2026. On 28 </w:t>
      </w:r>
      <w:r w:rsidRPr="002F663C">
        <w:rPr>
          <w:rFonts w:eastAsia="Calibri" w:cs="Times New Roman"/>
          <w:szCs w:val="18"/>
        </w:rPr>
        <w:t xml:space="preserve">November 2025, CPSC published a </w:t>
      </w:r>
      <w:hyperlink r:id="rId8" w:history="1">
        <w:r w:rsidRPr="002F663C">
          <w:rPr>
            <w:rFonts w:eastAsia="Calibri" w:cs="Times New Roman"/>
            <w:color w:val="0000FF"/>
            <w:szCs w:val="18"/>
            <w:u w:val="single"/>
          </w:rPr>
          <w:t>notice</w:t>
        </w:r>
      </w:hyperlink>
      <w:r w:rsidRPr="002F663C">
        <w:rPr>
          <w:rFonts w:eastAsia="Calibri" w:cs="Times New Roman"/>
          <w:szCs w:val="18"/>
        </w:rPr>
        <w:t xml:space="preserve"> in the Federal Register to announce the agency's intention to seek extension of approval of the collection of information (notified as </w:t>
      </w:r>
      <w:hyperlink r:id="rId9" w:history="1">
        <w:r w:rsidRPr="002F663C">
          <w:rPr>
            <w:rFonts w:eastAsia="Calibri" w:cs="Times New Roman"/>
            <w:color w:val="0000FF"/>
            <w:szCs w:val="18"/>
            <w:u w:val="single"/>
          </w:rPr>
          <w:t>G/TBT/N/USA/1323/Add.6</w:t>
        </w:r>
      </w:hyperlink>
      <w:r w:rsidRPr="002F663C">
        <w:rPr>
          <w:rFonts w:eastAsia="Calibri" w:cs="Times New Roman"/>
          <w:szCs w:val="18"/>
        </w:rPr>
        <w:t>). The Commission received one public comment in support of this information collection. Therefore, by publication of this notice, the Commission announces that CPSC has submitted to OMB a request for extension of approval of that collection of information.</w:t>
      </w:r>
    </w:p>
    <w:p w:rsidR="009F67CE" w:rsidRPr="002F663C" w:rsidP="00B16ACF" w14:paraId="0EB1E46D" w14:textId="77777777">
      <w:pPr>
        <w:spacing w:before="120" w:after="120"/>
        <w:rPr>
          <w:rFonts w:eastAsia="Calibri" w:cs="Times New Roman"/>
          <w:szCs w:val="18"/>
        </w:rPr>
      </w:pPr>
      <w:r w:rsidRPr="002F663C">
        <w:rPr>
          <w:rFonts w:eastAsia="Calibri" w:cs="Times New Roman"/>
          <w:szCs w:val="18"/>
        </w:rPr>
        <w:t>Submit comments on the collection of information by 2 March 2026.</w:t>
      </w:r>
    </w:p>
    <w:p w:rsidR="009F67CE" w:rsidRPr="002F663C" w:rsidP="00B16ACF" w14:paraId="5994F08E" w14:textId="77777777">
      <w:pPr>
        <w:spacing w:before="120" w:after="120"/>
        <w:rPr>
          <w:rFonts w:eastAsia="Calibri" w:cs="Times New Roman"/>
          <w:szCs w:val="18"/>
        </w:rPr>
      </w:pPr>
      <w:r w:rsidRPr="002F663C">
        <w:rPr>
          <w:rFonts w:eastAsia="Calibri" w:cs="Times New Roman"/>
          <w:szCs w:val="18"/>
        </w:rPr>
        <w:t>91 Federal Register (FR) 4067, 30 January 2026:</w:t>
      </w:r>
    </w:p>
    <w:p w:rsidR="009F67CE" w:rsidRPr="002F663C" w:rsidP="00B16ACF" w14:paraId="41DD51F3"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https://www.govinfo.gov/content/pkg/FR-2026-01-30/html/2026-01885.htm</w:t>
        </w:r>
      </w:hyperlink>
    </w:p>
    <w:p w:rsidR="009F67CE" w:rsidRPr="002F663C" w:rsidP="00B16ACF" w14:paraId="629DB35D"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https://www.govinfo.gov/content/pkg/FR-2026-01-30/pdf/2026-01885.pdf</w:t>
        </w:r>
      </w:hyperlink>
    </w:p>
    <w:p w:rsidR="009F67CE" w:rsidRPr="002F663C" w:rsidP="00B16ACF" w14:paraId="56F6D9B0" w14:textId="77777777">
      <w:pPr>
        <w:spacing w:before="120" w:after="120"/>
        <w:rPr>
          <w:rFonts w:eastAsia="Calibri" w:cs="Times New Roman"/>
          <w:szCs w:val="18"/>
        </w:rPr>
      </w:pPr>
      <w:r w:rsidRPr="002F663C">
        <w:rPr>
          <w:rFonts w:eastAsia="Calibri" w:cs="Times New Roman"/>
          <w:szCs w:val="18"/>
        </w:rPr>
        <w:t xml:space="preserve">This notice of information collection; request for comment is identified by Docket Number CPSC-2017-0044. The Docket Folder is available on Regulations.gov at </w:t>
      </w:r>
      <w:hyperlink r:id="rId12" w:history="1">
        <w:r w:rsidRPr="002F663C">
          <w:rPr>
            <w:rFonts w:eastAsia="Calibri" w:cs="Times New Roman"/>
            <w:color w:val="0000FF"/>
            <w:szCs w:val="18"/>
            <w:u w:val="single"/>
          </w:rPr>
          <w:t>https://www.regulations.gov/docket/CPSC-2017-0044/document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 March 2026 will be shared with CPSC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9F67CE" w:rsidRPr="002F663C" w:rsidP="00B16ACF" w14:paraId="570A2C26"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7" w:history="1">
        <w:r w:rsidRPr="002F663C">
          <w:rPr>
            <w:rFonts w:eastAsia="Calibri" w:cs="Times New Roman"/>
            <w:color w:val="0000FF"/>
            <w:szCs w:val="18"/>
            <w:u w:val="single"/>
          </w:rPr>
          <w:t>G/TBT/N/USA/1323</w:t>
        </w:r>
      </w:hyperlink>
      <w:r w:rsidRPr="002F663C">
        <w:rPr>
          <w:rFonts w:eastAsia="Calibri" w:cs="Times New Roman"/>
          <w:szCs w:val="18"/>
        </w:rPr>
        <w:t xml:space="preserve"> are identified by Docket Numbers </w:t>
      </w:r>
      <w:hyperlink r:id="rId12" w:history="1">
        <w:r w:rsidRPr="002F663C">
          <w:rPr>
            <w:rFonts w:eastAsia="Calibri" w:cs="Times New Roman"/>
            <w:color w:val="0000FF"/>
            <w:szCs w:val="18"/>
            <w:u w:val="single"/>
          </w:rPr>
          <w:t>CPSC-2017-0044</w:t>
        </w:r>
      </w:hyperlink>
      <w:r w:rsidRPr="002F663C">
        <w:rPr>
          <w:rFonts w:eastAsia="Calibri" w:cs="Times New Roman"/>
          <w:szCs w:val="18"/>
        </w:rPr>
        <w:t xml:space="preserve"> and </w:t>
      </w:r>
      <w:hyperlink r:id="rId18" w:history="1">
        <w:r w:rsidRPr="002F663C">
          <w:rPr>
            <w:rFonts w:eastAsia="Calibri" w:cs="Times New Roman"/>
            <w:color w:val="0000FF"/>
            <w:szCs w:val="18"/>
            <w:u w:val="single"/>
          </w:rPr>
          <w:t>CPSC-2023-0015</w:t>
        </w:r>
      </w:hyperlink>
      <w:r w:rsidRPr="002F663C">
        <w:rPr>
          <w:rFonts w:eastAsia="Calibri" w:cs="Times New Roman"/>
          <w:szCs w:val="18"/>
        </w:rPr>
        <w:t xml:space="preserve"> and provide access to primary and supporting documents as well as comments received. Documents are also accessible from Regulations.gov by searching the Docket Number.</w:t>
      </w:r>
    </w:p>
    <w:p w:rsidR="006C5A96" w:rsidP="006C5A96" w14:paraId="3C4C8745" w14:textId="77777777">
      <w:pPr>
        <w:jc w:val="center"/>
        <w:rPr>
          <w:b/>
        </w:rPr>
      </w:pPr>
      <w:r w:rsidRPr="003971FF">
        <w:rPr>
          <w:b/>
        </w:rPr>
        <w:t>__________</w:t>
      </w:r>
    </w:p>
    <w:p w:rsidR="004D4D19" w:rsidP="007F38C2" w14:paraId="5EEE3742" w14:textId="77777777">
      <w:pPr>
        <w:jc w:val="center"/>
        <w:rPr>
          <w:b/>
        </w:rPr>
      </w:pPr>
    </w:p>
    <w:p w:rsidR="00A1565D" w:rsidP="003971FF" w14:paraId="73CACCF8"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8FFCE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C27B90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0FC461A" w14:textId="77777777">
      <w:r>
        <w:separator/>
      </w:r>
    </w:p>
  </w:footnote>
  <w:footnote w:type="continuationSeparator" w:id="1">
    <w:p w:rsidR="004D3A6A" w:rsidP="00ED54E0" w14:paraId="35912887" w14:textId="77777777">
      <w:r>
        <w:continuationSeparator/>
      </w:r>
    </w:p>
  </w:footnote>
  <w:footnote w:id="2">
    <w:p w:rsidR="007F6EA2" w14:paraId="048B344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A3AC52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BA9C654" w14:textId="77777777">
    <w:pPr>
      <w:pStyle w:val="Header"/>
      <w:pBdr>
        <w:bottom w:val="single" w:sz="4" w:space="1" w:color="auto"/>
      </w:pBdr>
      <w:tabs>
        <w:tab w:val="clear" w:pos="4513"/>
        <w:tab w:val="clear" w:pos="9027"/>
      </w:tabs>
      <w:jc w:val="center"/>
    </w:pPr>
  </w:p>
  <w:p w:rsidR="00DD3DD7" w:rsidRPr="00DD3DD7" w:rsidP="00DD3DD7" w14:paraId="0B2A4C9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0C959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002DE0" w:rsidP="00DD3DD7" w14:paraId="2312EB53" w14:textId="77777777">
    <w:pPr>
      <w:pStyle w:val="Header"/>
      <w:pBdr>
        <w:bottom w:val="single" w:sz="4" w:space="1" w:color="auto"/>
      </w:pBdr>
      <w:tabs>
        <w:tab w:val="clear" w:pos="4513"/>
        <w:tab w:val="clear" w:pos="9027"/>
      </w:tabs>
      <w:jc w:val="center"/>
      <w:rPr>
        <w:lang w:val="es-ES_tradnl"/>
      </w:rPr>
    </w:pPr>
    <w:bookmarkStart w:id="3" w:name="spsSymbolHeader"/>
    <w:r w:rsidRPr="00002DE0">
      <w:rPr>
        <w:lang w:val="es-ES_tradnl"/>
      </w:rPr>
      <w:t>G/TBT/N/USA/1323/Add.7</w:t>
    </w:r>
    <w:bookmarkEnd w:id="3"/>
  </w:p>
  <w:p w:rsidR="00DD3DD7" w:rsidRPr="00002DE0" w:rsidP="00DD3DD7" w14:paraId="27DA919E" w14:textId="77777777">
    <w:pPr>
      <w:pStyle w:val="Header"/>
      <w:pBdr>
        <w:bottom w:val="single" w:sz="4" w:space="1" w:color="auto"/>
      </w:pBdr>
      <w:tabs>
        <w:tab w:val="clear" w:pos="4513"/>
        <w:tab w:val="clear" w:pos="9027"/>
      </w:tabs>
      <w:jc w:val="center"/>
      <w:rPr>
        <w:lang w:val="es-ES_tradnl"/>
      </w:rPr>
    </w:pPr>
  </w:p>
  <w:p w:rsidR="00DD3DD7" w:rsidRPr="00DD3DD7" w:rsidP="00DD3DD7" w14:paraId="071112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4F7B4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CBA3E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ACAFEF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8A45E8A" w14:textId="77777777">
          <w:pPr>
            <w:jc w:val="right"/>
            <w:rPr>
              <w:b/>
              <w:color w:val="FF0000"/>
              <w:szCs w:val="16"/>
            </w:rPr>
          </w:pPr>
          <w:r>
            <w:rPr>
              <w:b/>
              <w:color w:val="FF0000"/>
              <w:szCs w:val="16"/>
            </w:rPr>
            <w:t xml:space="preserve"> </w:t>
          </w:r>
        </w:p>
      </w:tc>
    </w:tr>
    <w:tr w14:paraId="445B2E5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35CCC7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A1C8D07" w14:textId="77777777">
          <w:pPr>
            <w:jc w:val="right"/>
            <w:rPr>
              <w:b/>
              <w:szCs w:val="16"/>
            </w:rPr>
          </w:pPr>
        </w:p>
      </w:tc>
    </w:tr>
    <w:tr w14:paraId="13447D6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90EAA68" w14:textId="77777777">
          <w:pPr>
            <w:jc w:val="left"/>
            <w:rPr>
              <w:noProof/>
              <w:lang w:eastAsia="en-GB"/>
            </w:rPr>
          </w:pPr>
        </w:p>
      </w:tc>
      <w:tc>
        <w:tcPr>
          <w:tcW w:w="5448" w:type="dxa"/>
          <w:gridSpan w:val="2"/>
          <w:shd w:val="clear" w:color="auto" w:fill="FFFFFF"/>
          <w:tcMar>
            <w:left w:w="108" w:type="dxa"/>
            <w:right w:w="108" w:type="dxa"/>
          </w:tcMar>
        </w:tcPr>
        <w:p w:rsidR="00DD3DD7" w:rsidRPr="00002DE0" w:rsidP="00DD3DD7" w14:paraId="42AC44F4" w14:textId="77777777">
          <w:pPr>
            <w:jc w:val="right"/>
            <w:rPr>
              <w:rFonts w:eastAsia="Calibri" w:cs="Times New Roman"/>
              <w:b/>
              <w:szCs w:val="16"/>
              <w:lang w:val="es-ES_tradnl"/>
            </w:rPr>
          </w:pPr>
          <w:bookmarkStart w:id="4" w:name="bmkSymbols"/>
          <w:r w:rsidRPr="00002DE0">
            <w:rPr>
              <w:rFonts w:eastAsia="Calibri" w:cs="Times New Roman"/>
              <w:b/>
              <w:szCs w:val="16"/>
              <w:lang w:val="es-ES_tradnl"/>
            </w:rPr>
            <w:t>G/TBT/N/USA/1323/Add.7</w:t>
          </w:r>
          <w:bookmarkEnd w:id="4"/>
        </w:p>
        <w:p w:rsidR="00C14444" w:rsidRPr="00002DE0" w:rsidP="00C14444" w14:paraId="65DE1124" w14:textId="77777777">
          <w:pPr>
            <w:jc w:val="center"/>
            <w:rPr>
              <w:szCs w:val="16"/>
              <w:lang w:val="es-ES_tradnl"/>
            </w:rPr>
          </w:pPr>
        </w:p>
      </w:tc>
    </w:tr>
    <w:tr w14:paraId="21F8EE7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02DE0" w:rsidP="00425DC5" w14:paraId="458AA9E9"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73A527E8" w14:textId="77777777">
          <w:pPr>
            <w:jc w:val="right"/>
            <w:rPr>
              <w:szCs w:val="16"/>
            </w:rPr>
          </w:pPr>
          <w:bookmarkStart w:id="5" w:name="bmkDate"/>
          <w:r w:rsidRPr="00182B84">
            <w:rPr>
              <w:szCs w:val="16"/>
            </w:rPr>
            <w:t>2 February 2026</w:t>
          </w:r>
          <w:bookmarkEnd w:id="5"/>
        </w:p>
      </w:tc>
    </w:tr>
    <w:tr w14:paraId="6E70D01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5DFFB9A" w14:textId="77777777">
          <w:pPr>
            <w:jc w:val="left"/>
            <w:rPr>
              <w:b/>
            </w:rPr>
          </w:pPr>
          <w:bookmarkStart w:id="6" w:name="bmkSerial"/>
          <w:r>
            <w:rPr>
              <w:rFonts w:ascii="Verdana" w:eastAsia="Verdana" w:hAnsi="Verdana" w:cs="Verdana"/>
              <w:b w:val="0"/>
              <w:color w:val="FF0000"/>
              <w:sz w:val="18"/>
            </w:rPr>
            <w:t>(26-0708)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CC436A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86CABE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8EB3FF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401E9A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C0C15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1178955">
    <w:abstractNumId w:val="9"/>
  </w:num>
  <w:num w:numId="2" w16cid:durableId="857239531">
    <w:abstractNumId w:val="7"/>
  </w:num>
  <w:num w:numId="3" w16cid:durableId="1490556225">
    <w:abstractNumId w:val="6"/>
  </w:num>
  <w:num w:numId="4" w16cid:durableId="780615727">
    <w:abstractNumId w:val="5"/>
  </w:num>
  <w:num w:numId="5" w16cid:durableId="739863816">
    <w:abstractNumId w:val="4"/>
  </w:num>
  <w:num w:numId="6" w16cid:durableId="724530432">
    <w:abstractNumId w:val="12"/>
  </w:num>
  <w:num w:numId="7" w16cid:durableId="2047636715">
    <w:abstractNumId w:val="11"/>
  </w:num>
  <w:num w:numId="8" w16cid:durableId="1257246220">
    <w:abstractNumId w:val="10"/>
  </w:num>
  <w:num w:numId="9" w16cid:durableId="1437364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599754">
    <w:abstractNumId w:val="13"/>
  </w:num>
  <w:num w:numId="11" w16cid:durableId="2117018442">
    <w:abstractNumId w:val="8"/>
  </w:num>
  <w:num w:numId="12" w16cid:durableId="464281153">
    <w:abstractNumId w:val="3"/>
  </w:num>
  <w:num w:numId="13" w16cid:durableId="1411151228">
    <w:abstractNumId w:val="2"/>
  </w:num>
  <w:num w:numId="14" w16cid:durableId="1259025593">
    <w:abstractNumId w:val="1"/>
  </w:num>
  <w:num w:numId="15" w16cid:durableId="181824900">
    <w:abstractNumId w:val="0"/>
  </w:num>
  <w:num w:numId="16" w16cid:durableId="118089808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2DE0"/>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67CE"/>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335B"/>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4423"/>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5236"/>
    <w:rsid w:val="00EF639C"/>
    <w:rsid w:val="00F03D59"/>
    <w:rsid w:val="00F04A9D"/>
    <w:rsid w:val="00F05F0C"/>
    <w:rsid w:val="00F15787"/>
    <w:rsid w:val="00F32397"/>
    <w:rsid w:val="00F357E7"/>
    <w:rsid w:val="00F359DB"/>
    <w:rsid w:val="00F40595"/>
    <w:rsid w:val="00F53557"/>
    <w:rsid w:val="00F77BEC"/>
    <w:rsid w:val="00F810EA"/>
    <w:rsid w:val="00F921EC"/>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60E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1-30/html/2026-01885.htm" TargetMode="External" /><Relationship Id="rId11" Type="http://schemas.openxmlformats.org/officeDocument/2006/relationships/hyperlink" Target="https://www.govinfo.gov/content/pkg/FR-2026-01-30/pdf/2026-01885.pdf" TargetMode="External" /><Relationship Id="rId12" Type="http://schemas.openxmlformats.org/officeDocument/2006/relationships/hyperlink" Target="https://www.regulations.gov/docket/CPSC-2017-0044/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yperlink" Target="https://eping.wto.org/en/Search?domainIds=1&amp;documentSymbol=USA%2F1323&amp;distributionDateTo=2023-05-05" TargetMode="External" /><Relationship Id="rId18" Type="http://schemas.openxmlformats.org/officeDocument/2006/relationships/hyperlink" Target="https://www.regulations.gov/docket/CPSC-2023-0015/documen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0638_00_e.pdf" TargetMode="External" /><Relationship Id="rId8" Type="http://schemas.openxmlformats.org/officeDocument/2006/relationships/hyperlink" Target="https://www.govinfo.gov/content/pkg/FR-2025-11-28/pdf/2025-21511.pdf" TargetMode="External" /><Relationship Id="rId9" Type="http://schemas.openxmlformats.org/officeDocument/2006/relationships/hyperlink" Target="https://eping.wto.org/en/Search?viewData=G/TBT/N/USA/1323/Add.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1B23073-D480-4569-A2EF-B31FBE4CF25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2026-02-02T11:01:00Z</dcterms:created>
  <dcterms:modified xsi:type="dcterms:W3CDTF">2026-02-02T11:08:00Z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