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95C75C" w14:textId="77777777">
      <w:pPr>
        <w:pStyle w:val="Title"/>
      </w:pPr>
      <w:r w:rsidRPr="002F663C">
        <w:t>NOTIFICATION</w:t>
      </w:r>
    </w:p>
    <w:p w:rsidR="002F663C" w:rsidRPr="002F663C" w:rsidP="00DD3DD7" w14:paraId="210DE2B9" w14:textId="77777777">
      <w:pPr>
        <w:pStyle w:val="Title3"/>
      </w:pPr>
      <w:r w:rsidRPr="002F663C">
        <w:t>Addendum</w:t>
      </w:r>
    </w:p>
    <w:p w:rsidR="002F663C" w:rsidP="001E2E4A" w14:paraId="2CBFA5E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4F4D6351" w14:textId="77777777">
      <w:pPr>
        <w:rPr>
          <w:rFonts w:eastAsia="Calibri" w:cs="Times New Roman"/>
        </w:rPr>
      </w:pPr>
    </w:p>
    <w:p w:rsidR="002F663C" w:rsidRPr="002F663C" w:rsidP="002F663C" w14:paraId="66E7FB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AF3992" w14:textId="77777777">
      <w:pPr>
        <w:rPr>
          <w:rFonts w:eastAsia="Calibri" w:cs="Times New Roman"/>
        </w:rPr>
      </w:pPr>
    </w:p>
    <w:p w:rsidR="00C14444" w:rsidRPr="002F663C" w:rsidP="002F663C" w14:paraId="19407D71" w14:textId="77777777">
      <w:pPr>
        <w:rPr>
          <w:rFonts w:eastAsia="Calibri" w:cs="Times New Roman"/>
        </w:rPr>
      </w:pPr>
    </w:p>
    <w:p w:rsidR="002F663C" w:rsidRPr="002F663C" w:rsidP="002F663C" w14:paraId="5A19250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Partial Amendment of the Regulation for Radio Equipment,etc.</w:t>
      </w:r>
    </w:p>
    <w:p w:rsidR="002F663C" w:rsidRPr="002F663C" w:rsidP="002F663C" w14:paraId="11AD5F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F4B72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33EE7B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550D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812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95A1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08B9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E432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64D3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CEE4C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C25F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CC6F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February 2026</w:t>
            </w:r>
          </w:p>
        </w:tc>
      </w:tr>
      <w:tr w14:paraId="42F0CF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EC86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FC52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February 2026</w:t>
            </w:r>
          </w:p>
        </w:tc>
      </w:tr>
      <w:tr w14:paraId="38CF35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57CB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2207E0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38FBFF1" w14:textId="7446FD7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for partial revision of the Regulation for Radio Equipment</w:t>
            </w:r>
            <w:r w:rsidRPr="002F663C">
              <w:rPr>
                <w:rFonts w:eastAsia="Calibri" w:cs="Times New Roman"/>
              </w:rPr>
              <w:t>,</w:t>
            </w:r>
            <w:r w:rsidR="008633ED">
              <w:rPr>
                <w:rFonts w:eastAsia="Calibri" w:cs="Times New Roman"/>
              </w:rPr>
              <w:t xml:space="preserve"> </w:t>
            </w:r>
            <w:r w:rsidRPr="002F663C">
              <w:rPr>
                <w:rFonts w:eastAsia="Calibri" w:cs="Times New Roman"/>
              </w:rPr>
              <w:t>etc.(Ministerial Ordinance of Ministry of Internal Affairs and Communications, No.11 of 2026.) (Available in Japanese.)</w:t>
            </w:r>
          </w:p>
          <w:p w:rsidR="002F663C" w:rsidRPr="002F663C" w:rsidP="00EB7B40" w14:paraId="0CC33B8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73FC74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3BEE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370C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D4BA5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14FC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E0B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DFAF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06D95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CF8F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67E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EDE5E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6D36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CAFFA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62DE3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DB594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FC71E6" w14:textId="5464F58B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revisions announced in G/TBT/N/JPN/878 dated 1 September, 2025 will enter into force on 5 February</w:t>
      </w:r>
      <w:r w:rsidR="008633ED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2026. The texts of the amendments in Japanese are available on the following: </w:t>
      </w:r>
    </w:p>
    <w:p w:rsidR="009D790E" w:rsidRPr="002F663C" w:rsidP="00B16ACF" w14:paraId="59AA69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9D790E" w:rsidRPr="002F663C" w:rsidP="00B16ACF" w14:paraId="799D874B" w14:textId="77777777">
      <w:pPr>
        <w:spacing w:before="120" w:after="120"/>
        <w:rPr>
          <w:rFonts w:eastAsia="Calibri" w:cs="Times New Roman"/>
          <w:szCs w:val="18"/>
        </w:rPr>
      </w:pP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2B5C52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E3C3A0" w14:textId="77777777">
      <w:pPr>
        <w:jc w:val="center"/>
        <w:rPr>
          <w:b/>
        </w:rPr>
      </w:pPr>
    </w:p>
    <w:p w:rsidR="00A1565D" w:rsidP="003971FF" w14:paraId="2FD494B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4A81B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26DF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9F4A48" w14:textId="77777777">
      <w:r>
        <w:separator/>
      </w:r>
    </w:p>
  </w:footnote>
  <w:footnote w:type="continuationSeparator" w:id="1">
    <w:p w:rsidR="004D3A6A" w:rsidP="00ED54E0" w14:paraId="0F8366C3" w14:textId="77777777">
      <w:r>
        <w:continuationSeparator/>
      </w:r>
    </w:p>
  </w:footnote>
  <w:footnote w:id="2">
    <w:p w:rsidR="007F6EA2" w14:paraId="59D3817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820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73527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26F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D667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F367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G/TBT/N/JPN/878/Add.1</w:t>
    </w:r>
    <w:bookmarkEnd w:id="3"/>
  </w:p>
  <w:p w:rsidR="00DD3DD7" w:rsidRPr="00DD3DD7" w:rsidP="00DD3DD7" w14:paraId="66CEB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2BD1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1659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6BA7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AF0A1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2221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747F6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F86E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C1089E" w14:textId="77777777">
          <w:pPr>
            <w:jc w:val="right"/>
            <w:rPr>
              <w:b/>
              <w:szCs w:val="16"/>
            </w:rPr>
          </w:pPr>
        </w:p>
      </w:tc>
    </w:tr>
    <w:tr w14:paraId="37FA623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492C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4C452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G/TBT/N/JPN/878/Add.1</w:t>
          </w:r>
          <w:bookmarkEnd w:id="4"/>
        </w:p>
        <w:p w:rsidR="00C14444" w:rsidRPr="00C14444" w:rsidP="00C14444" w14:paraId="3505BB97" w14:textId="77777777">
          <w:pPr>
            <w:jc w:val="center"/>
            <w:rPr>
              <w:szCs w:val="16"/>
            </w:rPr>
          </w:pPr>
        </w:p>
      </w:tc>
    </w:tr>
    <w:tr w14:paraId="3C8B07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9630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C696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February 2026</w:t>
          </w:r>
          <w:bookmarkEnd w:id="5"/>
        </w:p>
      </w:tc>
    </w:tr>
    <w:tr w14:paraId="4686EB2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B7161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D8642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26FC1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F93AB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4DA99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4DD6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158321">
    <w:abstractNumId w:val="9"/>
  </w:num>
  <w:num w:numId="2" w16cid:durableId="1273198794">
    <w:abstractNumId w:val="7"/>
  </w:num>
  <w:num w:numId="3" w16cid:durableId="432211137">
    <w:abstractNumId w:val="6"/>
  </w:num>
  <w:num w:numId="4" w16cid:durableId="1924341289">
    <w:abstractNumId w:val="5"/>
  </w:num>
  <w:num w:numId="5" w16cid:durableId="687297579">
    <w:abstractNumId w:val="4"/>
  </w:num>
  <w:num w:numId="6" w16cid:durableId="638464657">
    <w:abstractNumId w:val="12"/>
  </w:num>
  <w:num w:numId="7" w16cid:durableId="1222211141">
    <w:abstractNumId w:val="11"/>
  </w:num>
  <w:num w:numId="8" w16cid:durableId="374082626">
    <w:abstractNumId w:val="10"/>
  </w:num>
  <w:num w:numId="9" w16cid:durableId="1952203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542074">
    <w:abstractNumId w:val="13"/>
  </w:num>
  <w:num w:numId="11" w16cid:durableId="1180201943">
    <w:abstractNumId w:val="8"/>
  </w:num>
  <w:num w:numId="12" w16cid:durableId="948656828">
    <w:abstractNumId w:val="3"/>
  </w:num>
  <w:num w:numId="13" w16cid:durableId="1240406906">
    <w:abstractNumId w:val="2"/>
  </w:num>
  <w:num w:numId="14" w16cid:durableId="1669670742">
    <w:abstractNumId w:val="1"/>
  </w:num>
  <w:num w:numId="15" w16cid:durableId="1214392104">
    <w:abstractNumId w:val="0"/>
  </w:num>
  <w:num w:numId="16" w16cid:durableId="9488958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11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A7F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33ED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790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8C9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soumu.go.jp/menu_hourei/s_shourei.htm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2026-02-02T11:19:00Z</dcterms:created>
  <dcterms:modified xsi:type="dcterms:W3CDTF">2026-02-02T11:19:00Z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