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129FDA8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2F4CADB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4170F9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61E9DB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3BD3B7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4D9E2B00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47E48DB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53582D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F94902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016BF860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26242F40" w14:textId="77777777">
            <w:pPr>
              <w:spacing w:after="120"/>
            </w:pPr>
            <w:r w:rsidRPr="003A3E55">
              <w:t>Superintendencia de Servicios Sanitarios (SISS)</w:t>
            </w:r>
          </w:p>
        </w:tc>
      </w:tr>
      <w:tr w14:paraId="298862C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0E865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E9371F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[X],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23582B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04170E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19948816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Medidores para agua potable fría y agua caliente.</w:t>
            </w:r>
          </w:p>
        </w:tc>
      </w:tr>
      <w:tr w14:paraId="6BE6559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E5893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45CCF272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NCh 3274/5 2023 Medidores para agua potable fría y agua caliente — Parte 5: Requisitos de instalación; (22 página(s), en español)</w:t>
            </w:r>
          </w:p>
          <w:p w:rsidR="00145C22" w:rsidRPr="00F70F54" w:rsidP="003A3E55" w14:paraId="627DCA7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ECE1DC4" w14:textId="77777777">
            <w:pPr>
              <w:rPr>
                <w:bCs/>
              </w:rPr>
            </w:pPr>
            <w:r>
              <w:rPr>
                <w:bCs/>
              </w:rPr>
              <w:t xml:space="preserve">Para acceder a la visualización de dicha norma, debe ingresar en </w:t>
            </w: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https://www.inncoleccion.cl/</w:t>
              </w:r>
            </w:hyperlink>
            <w:r>
              <w:rPr>
                <w:bCs/>
              </w:rPr>
              <w:t xml:space="preserve"> y digitar los datos siguientes:</w:t>
            </w:r>
          </w:p>
          <w:p w:rsidR="00F70F54" w:rsidP="003A3E55" w14:paraId="1458A174" w14:textId="77777777">
            <w:pPr>
              <w:rPr>
                <w:bCs/>
              </w:rPr>
            </w:pPr>
            <w:r>
              <w:rPr>
                <w:bCs/>
              </w:rPr>
              <w:t>Empresa: SUBREI-001-26</w:t>
            </w:r>
          </w:p>
          <w:p w:rsidR="00F70F54" w:rsidP="003A3E55" w14:paraId="273689ED" w14:textId="77777777">
            <w:pPr>
              <w:rPr>
                <w:bCs/>
              </w:rPr>
            </w:pPr>
            <w:r>
              <w:rPr>
                <w:bCs/>
              </w:rPr>
              <w:t>Usuario: subrei</w:t>
            </w:r>
          </w:p>
          <w:p w:rsidR="00F70F54" w:rsidP="003A3E55" w14:paraId="7256181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Contraseña: subrei</w:t>
            </w:r>
          </w:p>
        </w:tc>
      </w:tr>
      <w:tr w14:paraId="063B93B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E6F313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AC0DCD6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 norma se aplica a los medidores de agua utilizados para medir el volumen de agua potable fría y agua caliente que fluye a través de un conducto cerrado completamente cargado. Estos medidores de agua incorporan dispositivos que indican el volumen integrado.</w:t>
            </w:r>
          </w:p>
          <w:p w:rsidR="00AF251E" w:rsidRPr="003A3E55" w:rsidP="003A3E55" w14:paraId="23E4B1F8" w14:textId="77777777">
            <w:pPr>
              <w:spacing w:before="120" w:after="120"/>
            </w:pPr>
            <w:r w:rsidRPr="003A3E55">
              <w:t>Esta norma especifica los criterios para la selección de medidores de agua únicos, combinados y concéntricos, accesorios asociados, instalación, requisitos especiales para medidores y la primera operación de medidores nuevos o reparados para garantizar una medición precisa y constante y una lectura confiable del medidor.</w:t>
            </w:r>
          </w:p>
          <w:p w:rsidR="00AF251E" w:rsidRPr="003A3E55" w:rsidP="003A3E55" w14:paraId="178C41BA" w14:textId="77777777">
            <w:pPr>
              <w:spacing w:before="120" w:after="120"/>
            </w:pPr>
            <w:r w:rsidRPr="003A3E55">
              <w:t xml:space="preserve">Además de los medidores basados en principios mecánicos, esta norma también se aplica a los medidores de agua basados en principios eléctricos o electrónicos, y a los medidores de agua basados en principios mecánicos que incorporan dispositivos electrónicos, utilizados para medir el volumen de agua potable fría y agua caliente. También se aplica a los dispositivos auxiliares electrónicos. Los dispositivos auxiliares son opcionales. Sin embargo, las regulaciones nacionales o internacionales pueden hacer que </w:t>
            </w:r>
            <w:r w:rsidRPr="003A3E55">
              <w:t>algunos dispositivos auxiliares sean obligatorios en relación con la utilización del medidor de agua.</w:t>
            </w:r>
          </w:p>
          <w:p w:rsidR="00AF251E" w:rsidRPr="003A3E55" w:rsidP="003A3E55" w14:paraId="7AC22CBF" w14:textId="77777777">
            <w:pPr>
              <w:spacing w:before="120" w:after="120"/>
            </w:pPr>
            <w:r w:rsidRPr="003A3E55">
              <w:t xml:space="preserve">Las recomendaciones de esta norma se aplican a los medidores de agua, independientemente de la tecnología, definidos como instrumentos de medición </w:t>
            </w:r>
            <w:r w:rsidRPr="003A3E55">
              <w:t>integradores que determinan continuamente el volumen de agua que fluye a través de ellos.</w:t>
            </w:r>
          </w:p>
        </w:tc>
      </w:tr>
      <w:tr w14:paraId="5A9A2C0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69EEF4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A4D82A8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745CF1F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679860A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A752C" w:rsidP="005037AE" w14:paraId="5BC0215C" w14:textId="77777777">
            <w:pPr>
              <w:spacing w:before="120" w:after="120"/>
              <w:rPr>
                <w:bCs/>
                <w:lang w:val="en-GB"/>
              </w:rPr>
            </w:pPr>
            <w:r w:rsidRPr="00FA752C">
              <w:rPr>
                <w:b/>
                <w:lang w:val="en-GB"/>
              </w:rPr>
              <w:t>Documentos pertinentes:</w:t>
            </w:r>
            <w:r w:rsidRPr="00FA752C" w:rsidR="00AF251E">
              <w:rPr>
                <w:lang w:val="en-GB"/>
              </w:rPr>
              <w:t xml:space="preserve"> </w:t>
            </w:r>
          </w:p>
          <w:p w:rsidR="00AF251E" w:rsidRPr="00FA752C" w:rsidP="005037AE" w14:paraId="74CC9F95" w14:textId="77777777">
            <w:pPr>
              <w:spacing w:before="120" w:after="120"/>
              <w:rPr>
                <w:lang w:val="en-GB"/>
              </w:rPr>
            </w:pPr>
            <w:r w:rsidRPr="00FA752C">
              <w:rPr>
                <w:lang w:val="en-GB"/>
              </w:rPr>
              <w:t>- ISO 4064-5:2014 Water meters for cold potbale wáter and hot water-Part 5: Installation requirements.</w:t>
            </w:r>
          </w:p>
          <w:p w:rsidR="00AF251E" w:rsidRPr="003A3E55" w:rsidP="005037AE" w14:paraId="69131D2C" w14:textId="77777777">
            <w:pPr>
              <w:spacing w:before="120" w:after="120"/>
            </w:pPr>
            <w:r w:rsidRPr="003A3E55">
              <w:t>- NCh2836, Agua potable - Sistemas de arranques - Especificaciones.</w:t>
            </w:r>
          </w:p>
          <w:p w:rsidR="00AF251E" w:rsidRPr="003A3E55" w:rsidP="005037AE" w14:paraId="1D531F8A" w14:textId="77777777">
            <w:pPr>
              <w:spacing w:before="120" w:after="120"/>
            </w:pPr>
            <w:r w:rsidRPr="003A3E55">
              <w:t>- NCh3274/1:2018, Medidores para agua potable fría y agua caliente - Parte 1: Requisitos metrológicos y técnicos.</w:t>
            </w:r>
          </w:p>
          <w:p w:rsidR="00AF251E" w:rsidRPr="00FA752C" w:rsidP="005037AE" w14:paraId="18EDC2F5" w14:textId="77777777">
            <w:pPr>
              <w:spacing w:before="120" w:after="120"/>
              <w:rPr>
                <w:lang w:val="en-GB"/>
              </w:rPr>
            </w:pPr>
            <w:r w:rsidRPr="00FA752C">
              <w:rPr>
                <w:lang w:val="en-GB"/>
              </w:rPr>
              <w:t>-ISO 6817, Measurement of conductive liquid flow in closed conduits - Method using electromagnetic flowmeters.</w:t>
            </w:r>
          </w:p>
        </w:tc>
      </w:tr>
      <w:tr w14:paraId="5A9C965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2CBB7D1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FBA34E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158CEE3F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39D992B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43F7A7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524912C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862FC7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 de abril de 2026</w:t>
            </w:r>
          </w:p>
          <w:p w:rsidR="005F0B7B" w:rsidRPr="000C0749" w:rsidP="005F0B7B" w14:paraId="687C51B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213FCE" w:rsidRPr="00213FCE" w:rsidP="005F0B7B" w14:paraId="04570C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Subsecretaría de Relaciones Económicas Internacionales (SUBREI)</w:t>
            </w:r>
          </w:p>
          <w:p w:rsidR="00213FCE" w:rsidRPr="00213FCE" w:rsidP="005F0B7B" w14:paraId="1A7A22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Ministerio de Relaciones Exteriores</w:t>
            </w:r>
          </w:p>
          <w:p w:rsidR="00213FCE" w:rsidRPr="00213FCE" w:rsidP="005F0B7B" w14:paraId="5A9D103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Teatinos 180, piso 11</w:t>
            </w:r>
          </w:p>
          <w:p w:rsidR="00213FCE" w:rsidRPr="00213FCE" w:rsidP="005F0B7B" w14:paraId="5682D7D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Teléfono: (+56)- 2- 2827 5251</w:t>
            </w:r>
          </w:p>
          <w:p w:rsidR="00213FCE" w:rsidRPr="00213FCE" w:rsidP="005F0B7B" w14:paraId="749ECA6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 xml:space="preserve">Correo electrónico: </w:t>
            </w:r>
            <w:hyperlink r:id="rId6" w:history="1">
              <w:r w:rsidRPr="00213FCE"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  <w:p w:rsidR="005F0B7B" w:rsidRPr="00F70F54" w:rsidP="003A3E55" w14:paraId="0AC81BA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</w:tc>
      </w:tr>
    </w:tbl>
    <w:p w:rsidR="00AF251E" w:rsidRPr="003A3E55" w:rsidP="00C94F02" w14:paraId="6ADF118F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244A8F9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0324BA0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1B1EA6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FD570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A5066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9736B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BFB80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4CE9D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G/TBT/N/CHL/783</w:t>
    </w:r>
    <w:bookmarkEnd w:id="0"/>
  </w:p>
  <w:p w:rsidR="00B531D9" w:rsidRPr="003A3E55" w:rsidP="00B531D9" w14:paraId="558E1C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7E1FD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3D0F8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A09AF8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AD1F5A5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3C9A69C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94B77CE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0A077E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723F3C4" w14:textId="77777777">
          <w:pPr>
            <w:jc w:val="right"/>
            <w:rPr>
              <w:b/>
              <w:szCs w:val="18"/>
            </w:rPr>
          </w:pPr>
        </w:p>
      </w:tc>
    </w:tr>
    <w:tr w14:paraId="622E5BC3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F3FD16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5E50F0AF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G/TBT/N/CHL/783</w:t>
          </w:r>
          <w:bookmarkEnd w:id="2"/>
        </w:p>
      </w:tc>
    </w:tr>
    <w:tr w14:paraId="1DFF2E9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783412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1672B90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 de febrero de 2026</w:t>
          </w:r>
          <w:bookmarkEnd w:id="3"/>
          <w:bookmarkEnd w:id="4"/>
        </w:p>
      </w:tc>
    </w:tr>
    <w:tr w14:paraId="06CE19B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1AA693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(26-0710)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194069A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43B08D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2BBC4350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06F2DC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7CF4E7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9520864">
    <w:abstractNumId w:val="8"/>
  </w:num>
  <w:num w:numId="2" w16cid:durableId="1078016585">
    <w:abstractNumId w:val="3"/>
  </w:num>
  <w:num w:numId="3" w16cid:durableId="20514033">
    <w:abstractNumId w:val="2"/>
  </w:num>
  <w:num w:numId="4" w16cid:durableId="1853837783">
    <w:abstractNumId w:val="1"/>
  </w:num>
  <w:num w:numId="5" w16cid:durableId="1462990749">
    <w:abstractNumId w:val="0"/>
  </w:num>
  <w:num w:numId="6" w16cid:durableId="850804291">
    <w:abstractNumId w:val="12"/>
  </w:num>
  <w:num w:numId="7" w16cid:durableId="2089303349">
    <w:abstractNumId w:val="10"/>
  </w:num>
  <w:num w:numId="8" w16cid:durableId="316108153">
    <w:abstractNumId w:val="13"/>
  </w:num>
  <w:num w:numId="9" w16cid:durableId="1544322584">
    <w:abstractNumId w:val="9"/>
  </w:num>
  <w:num w:numId="10" w16cid:durableId="50202508">
    <w:abstractNumId w:val="7"/>
  </w:num>
  <w:num w:numId="11" w16cid:durableId="1535338460">
    <w:abstractNumId w:val="6"/>
  </w:num>
  <w:num w:numId="12" w16cid:durableId="2040928967">
    <w:abstractNumId w:val="5"/>
  </w:num>
  <w:num w:numId="13" w16cid:durableId="1458525428">
    <w:abstractNumId w:val="4"/>
  </w:num>
  <w:num w:numId="14" w16cid:durableId="1392658864">
    <w:abstractNumId w:val="11"/>
  </w:num>
  <w:num w:numId="15" w16cid:durableId="617374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46264"/>
    <w:rsid w:val="00571EE1"/>
    <w:rsid w:val="005806F4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221C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8F2E26"/>
    <w:rsid w:val="0090284E"/>
    <w:rsid w:val="00912133"/>
    <w:rsid w:val="0091417D"/>
    <w:rsid w:val="00914B86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A752C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A940A7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ncoleccion.cl/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2B478918-2DDF-4D5F-9F0D-768076ECA41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2026-02-02T11:09:00Z</dcterms:created>
  <dcterms:modified xsi:type="dcterms:W3CDTF">2026-02-02T11:21:00Z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