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28FF138" w14:textId="77777777">
      <w:pPr>
        <w:pStyle w:val="Title"/>
      </w:pPr>
      <w:r w:rsidRPr="002F663C">
        <w:t>NOTIFICATION</w:t>
      </w:r>
    </w:p>
    <w:p w:rsidR="002F663C" w:rsidRPr="002F663C" w:rsidP="00DD3DD7" w14:paraId="7725E3AE" w14:textId="77777777">
      <w:pPr>
        <w:pStyle w:val="Title3"/>
      </w:pPr>
      <w:r w:rsidRPr="002F663C">
        <w:t>Addendum</w:t>
      </w:r>
    </w:p>
    <w:p w:rsidR="002F663C" w:rsidP="001E2E4A" w14:paraId="039C917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850A1A" w14:textId="77777777">
      <w:pPr>
        <w:rPr>
          <w:rFonts w:eastAsia="Calibri" w:cs="Times New Roman"/>
        </w:rPr>
      </w:pPr>
    </w:p>
    <w:p w:rsidR="002F663C" w:rsidRPr="002F663C" w:rsidP="002F663C" w14:paraId="12E13DB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6089C9F" w14:textId="77777777">
      <w:pPr>
        <w:rPr>
          <w:rFonts w:eastAsia="Calibri" w:cs="Times New Roman"/>
        </w:rPr>
      </w:pPr>
    </w:p>
    <w:p w:rsidR="00C14444" w:rsidRPr="002F663C" w:rsidP="002F663C" w14:paraId="736D5A1F" w14:textId="77777777">
      <w:pPr>
        <w:rPr>
          <w:rFonts w:eastAsia="Calibri" w:cs="Times New Roman"/>
        </w:rPr>
      </w:pPr>
    </w:p>
    <w:p w:rsidR="002F663C" w:rsidRPr="002F663C" w:rsidP="002F663C" w14:paraId="452759B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Notice of Availability and Request for Comment: Revision to the Voluntary Standard for Portable Hook-On Chairs</w:t>
      </w:r>
    </w:p>
    <w:p w:rsidR="002F663C" w:rsidRPr="002F663C" w:rsidP="002F663C" w14:paraId="11A97E1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93B8E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E575C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630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2925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8200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4BE8D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9317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E6C9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B48DA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545A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193D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7CEA2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F1FB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5952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4293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4AD9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8891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2418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2056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AC32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1E22A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AA77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DD98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3D3E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0A40D9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B78A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C8AF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C081F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4A93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4C2A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F0A4F4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29910727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Notice of availability and request for comment by 12 February 2026</w:t>
            </w:r>
          </w:p>
          <w:p w:rsidR="00467A46" w:rsidP="00EB7B40" w14:paraId="3BCC364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https://members.wto.org/crnattachments/2026/TBT/USA/26_00598_00_e.pdf</w:t>
              </w:r>
            </w:hyperlink>
          </w:p>
        </w:tc>
      </w:tr>
      <w:bookmarkEnd w:id="0"/>
    </w:tbl>
    <w:p w:rsidR="002F663C" w:rsidRPr="002F663C" w:rsidP="002F663C" w14:paraId="5BF7B3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A5CA6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Consumer Product Safety Commission's (Commission or CPSC) mandatory rule, Safety Standard for Portable Hook-On Chairs, incorporates by reference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ASTM F1235-18</w:t>
        </w:r>
      </w:hyperlink>
      <w:r w:rsidRPr="002F663C">
        <w:rPr>
          <w:rFonts w:eastAsia="Calibri" w:cs="Times New Roman"/>
          <w:szCs w:val="18"/>
        </w:rPr>
        <w:t>, Standard Consumer Safety Specification for Portable Hook-On Chairs. ASTM notified the Commission that it has revised this incorporated voluntary standard. CPSC seeks comment on whether the revision improves the safety of portable hook-on chairs.</w:t>
      </w:r>
    </w:p>
    <w:p w:rsidR="00B139D1" w:rsidRPr="002F663C" w:rsidP="00B16ACF" w14:paraId="1B5234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by 12 February 2026.</w:t>
      </w:r>
    </w:p>
    <w:p w:rsidR="00B139D1" w:rsidRPr="002F663C" w:rsidP="00B16ACF" w14:paraId="3BA662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3846, 29 January 2026;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16 Code of Federal Regulations (CFR) Part 1233</w:t>
        </w:r>
      </w:hyperlink>
      <w:r w:rsidRPr="002F663C">
        <w:rPr>
          <w:rFonts w:eastAsia="Calibri" w:cs="Times New Roman"/>
          <w:szCs w:val="18"/>
        </w:rPr>
        <w:t>:</w:t>
      </w:r>
    </w:p>
    <w:p w:rsidR="00B139D1" w:rsidRPr="002F663C" w:rsidP="00B16ACF" w14:paraId="79150F89" w14:textId="77777777">
      <w:pPr>
        <w:spacing w:before="120" w:after="120"/>
        <w:rPr>
          <w:rFonts w:eastAsia="Calibri" w:cs="Times New Roman"/>
          <w:szCs w:val="18"/>
        </w:rPr>
      </w:pP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https://www.govinfo.gov/content/pkg/FR-2026-01-29/html/2026-01776.htm</w:t>
        </w:r>
      </w:hyperlink>
    </w:p>
    <w:p w:rsidR="00B139D1" w:rsidRPr="002F663C" w:rsidP="00B16ACF" w14:paraId="3802017E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https://www.govinfo.gov/content/pkg/FR-2026-01-29/pdf/2026-01776.pdf</w:t>
        </w:r>
      </w:hyperlink>
    </w:p>
    <w:p w:rsidR="00B139D1" w:rsidRPr="002F663C" w:rsidP="00B16ACF" w14:paraId="400009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notice of availability; request for comment and the direct final rule 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G/TBT/N/USA/1008/Rev.1</w:t>
        </w:r>
      </w:hyperlink>
      <w:r w:rsidRPr="002F663C">
        <w:rPr>
          <w:rFonts w:eastAsia="Calibri" w:cs="Times New Roman"/>
          <w:szCs w:val="18"/>
        </w:rPr>
        <w:t xml:space="preserve"> are identified by Docket Number CPSC-2015-0016. The Docket Folder is available on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https://www.regulations.gov/docket/CPSC-2015-0016/document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. Comments received by the USA TBT Enquiry Point from WTO Members and their stakeholders by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12 February 2026 will be shared with CPSC and will also be submitted to the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5C672B9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00BFE2" w14:textId="77777777">
      <w:pPr>
        <w:jc w:val="center"/>
        <w:rPr>
          <w:b/>
        </w:rPr>
      </w:pPr>
    </w:p>
    <w:p w:rsidR="00A1565D" w:rsidP="003971FF" w14:paraId="20CE347E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62551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B7BF7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425ADCF" w14:textId="77777777">
      <w:r>
        <w:separator/>
      </w:r>
    </w:p>
  </w:footnote>
  <w:footnote w:type="continuationSeparator" w:id="1">
    <w:p w:rsidR="004D3A6A" w:rsidP="00ED54E0" w14:paraId="184E255B" w14:textId="77777777">
      <w:r>
        <w:continuationSeparator/>
      </w:r>
    </w:p>
  </w:footnote>
  <w:footnote w:id="2">
    <w:p w:rsidR="007F6EA2" w14:paraId="2826469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516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759C9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A8C29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23B2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0AB1C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G/TBT/N/USA/1008/Rev.1/Add.1</w:t>
    </w:r>
    <w:bookmarkEnd w:id="3"/>
  </w:p>
  <w:p w:rsidR="00DD3DD7" w:rsidRPr="00DD3DD7" w:rsidP="00DD3DD7" w14:paraId="2F6B38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6C32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E6C1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6A68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FC45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0BA94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53D43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4A2A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52BE1B" w14:textId="77777777">
          <w:pPr>
            <w:jc w:val="right"/>
            <w:rPr>
              <w:b/>
              <w:szCs w:val="16"/>
            </w:rPr>
          </w:pPr>
        </w:p>
      </w:tc>
    </w:tr>
    <w:tr w14:paraId="2BC028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0059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D74A86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G/TBT/N/USA/1008/Rev.1/Add.1</w:t>
          </w:r>
          <w:bookmarkEnd w:id="4"/>
        </w:p>
        <w:p w:rsidR="00C14444" w:rsidRPr="00C14444" w:rsidP="00C14444" w14:paraId="5F6E7660" w14:textId="77777777">
          <w:pPr>
            <w:jc w:val="center"/>
            <w:rPr>
              <w:szCs w:val="16"/>
            </w:rPr>
          </w:pPr>
        </w:p>
      </w:tc>
    </w:tr>
    <w:tr w14:paraId="47604F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E737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5AFB1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January 2026</w:t>
          </w:r>
          <w:bookmarkEnd w:id="5"/>
        </w:p>
      </w:tc>
    </w:tr>
    <w:tr w14:paraId="2485B10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C7111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E7F3E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A7364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E428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6E0D5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F3F9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0260946">
    <w:abstractNumId w:val="9"/>
  </w:num>
  <w:num w:numId="2" w16cid:durableId="1061976027">
    <w:abstractNumId w:val="7"/>
  </w:num>
  <w:num w:numId="3" w16cid:durableId="1531184026">
    <w:abstractNumId w:val="6"/>
  </w:num>
  <w:num w:numId="4" w16cid:durableId="330183110">
    <w:abstractNumId w:val="5"/>
  </w:num>
  <w:num w:numId="5" w16cid:durableId="1489129778">
    <w:abstractNumId w:val="4"/>
  </w:num>
  <w:num w:numId="6" w16cid:durableId="713967214">
    <w:abstractNumId w:val="12"/>
  </w:num>
  <w:num w:numId="7" w16cid:durableId="1066799415">
    <w:abstractNumId w:val="11"/>
  </w:num>
  <w:num w:numId="8" w16cid:durableId="916791031">
    <w:abstractNumId w:val="10"/>
  </w:num>
  <w:num w:numId="9" w16cid:durableId="1251887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488405">
    <w:abstractNumId w:val="13"/>
  </w:num>
  <w:num w:numId="11" w16cid:durableId="1828395235">
    <w:abstractNumId w:val="8"/>
  </w:num>
  <w:num w:numId="12" w16cid:durableId="587927456">
    <w:abstractNumId w:val="3"/>
  </w:num>
  <w:num w:numId="13" w16cid:durableId="1039088600">
    <w:abstractNumId w:val="2"/>
  </w:num>
  <w:num w:numId="14" w16cid:durableId="474033121">
    <w:abstractNumId w:val="1"/>
  </w:num>
  <w:num w:numId="15" w16cid:durableId="1768309393">
    <w:abstractNumId w:val="0"/>
  </w:num>
  <w:num w:numId="16" w16cid:durableId="21270378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1B1E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5D60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9D1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54C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1-29/pdf/2026-01776.pdf" TargetMode="External" /><Relationship Id="rId11" Type="http://schemas.openxmlformats.org/officeDocument/2006/relationships/hyperlink" Target="https://eping.wto.org/en/Search?domainIds=1&amp;documentSymbol=usa%2F1008%2Frev.1" TargetMode="External" /><Relationship Id="rId12" Type="http://schemas.openxmlformats.org/officeDocument/2006/relationships/hyperlink" Target="https://www.regulations.gov/docket/CPSC-2015-0016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mailto:usatbtep@nist.gov" TargetMode="External" /><Relationship Id="rId15" Type="http://schemas.openxmlformats.org/officeDocument/2006/relationships/hyperlink" Target="http://time-time.net/times/time-zones/usa-canada/current-eastern-time-est.php" TargetMode="External" /><Relationship Id="rId16" Type="http://schemas.openxmlformats.org/officeDocument/2006/relationships/hyperlink" Target="https://24timezones.com/time-zone/e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26_00598_00_e.pdf" TargetMode="External" /><Relationship Id="rId7" Type="http://schemas.openxmlformats.org/officeDocument/2006/relationships/hyperlink" Target="https://store.astm.org/f1235-18.html" TargetMode="External" /><Relationship Id="rId8" Type="http://schemas.openxmlformats.org/officeDocument/2006/relationships/hyperlink" Target="https://www.ecfr.gov/current/title-16/chapter-II/subchapter-B/part-1233" TargetMode="External" /><Relationship Id="rId9" Type="http://schemas.openxmlformats.org/officeDocument/2006/relationships/hyperlink" Target="https://www.govinfo.gov/content/pkg/FR-2026-01-29/html/2026-01776.ht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2026-01-30T10:09:00Z</dcterms:created>
  <dcterms:modified xsi:type="dcterms:W3CDTF">2026-01-30T10:09:00Z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