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6C2A01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3839094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94E66E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C21A44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FCE0C9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EC6266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02BCB2BD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ABF406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1A8D4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4F96BA2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FA2FC8A" w14:textId="77777777">
            <w:pPr>
              <w:spacing w:after="120"/>
            </w:pPr>
            <w:r w:rsidRPr="003A3E55">
              <w:t xml:space="preserve">Comité Consultivo Nacional de Normalización de Medio Ambiente y Recursos Naturales, de la Secretaría de Medio Ambiente y Recursos Naturales, ubicado en Avenida Ejército Nacional 223, piso 16, colonia Anáhuac I Sección, Miguel Hidalgo, Ciudad de México, C.P. 11320, 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mineria.dggimar@semarnat.gob.mx</w:t>
              </w:r>
            </w:hyperlink>
          </w:p>
        </w:tc>
      </w:tr>
      <w:tr w14:paraId="3983EF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6169C7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C7C598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024672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58FADC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40B4A0B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de observancia obligatoria para quienes generen y posean residuos mineros.</w:t>
            </w:r>
          </w:p>
        </w:tc>
      </w:tr>
      <w:tr w14:paraId="16378C0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F96373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0D1BA24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Modificación de la Norma Oficial Mexicana NOM-157-SEMARNAT-2009, Que establece los elementos y procedimientos para instrumentar planes de manejo de residuos mineros, para quedar como Proyecto de Norma Oficial Mexicana PROY-NOM-157-SEMARNAT-2025, Que establece los elementos y procedimientos para instrumentar planes de manejo de residuos mineros; (45 página(s), en español)</w:t>
            </w:r>
          </w:p>
          <w:p w:rsidR="00145C22" w:rsidRPr="00F70F54" w:rsidP="003A3E55" w14:paraId="58DEA18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FE832C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https://members.wto.org/crnattachments/2026/TBT/MEX/26_00602_00_s.pdf</w:t>
              </w:r>
            </w:hyperlink>
          </w:p>
          <w:p w:rsidR="00F70F54" w:rsidP="003A3E55" w14:paraId="39F20F09" w14:textId="77777777">
            <w:pPr>
              <w:spacing w:after="120"/>
              <w:rPr>
                <w:bCs/>
              </w:rPr>
            </w:pPr>
            <w:hyperlink r:id="rId6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https://www.dof.gob.mx/nota_detalle.php?codigo=5777759&amp;fecha=02/01/2026#gsc.tab=0</w:t>
              </w:r>
            </w:hyperlink>
          </w:p>
        </w:tc>
      </w:tr>
      <w:tr w14:paraId="1170F5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C03FED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054B2E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los elementos y procedimientos que se deben considerar al formular y aplicar los planes de manejo de residuos mineros, con el propósito de promover la prevención de la generación y la valorización de los residuos, así como alentar su manejo integral a través de nuevos procesos, métodos y tecnologías que sean económica, técnica y ambientalmente factibles. Es de observancia obligatoria para quienes generen y posean residuos mineros.</w:t>
            </w:r>
          </w:p>
          <w:p w:rsidR="00AF251E" w:rsidRPr="003A3E55" w:rsidP="003A3E55" w14:paraId="7C6053A8" w14:textId="77777777">
            <w:pPr>
              <w:spacing w:before="120" w:after="120"/>
            </w:pPr>
            <w:r w:rsidRPr="003A3E55">
              <w:t>Dicho Proyecto considera los siguientes aspectos:</w:t>
            </w:r>
          </w:p>
          <w:p w:rsidR="00AF251E" w:rsidRPr="003A3E55" w:rsidP="003A3E55" w14:paraId="16764B18" w14:textId="77777777">
            <w:pPr>
              <w:spacing w:before="120" w:after="120"/>
            </w:pPr>
            <w:r w:rsidRPr="003A3E55">
              <w:t>a) Actualización del listado de residuos mineros, excluyendo aquellos que no son exclusivos de los procesos mineros e incluyendo otros residuos propios de la actividad minera.</w:t>
            </w:r>
          </w:p>
          <w:p w:rsidR="00AF251E" w:rsidRPr="003A3E55" w:rsidP="003A3E55" w14:paraId="532BA352" w14:textId="77777777">
            <w:pPr>
              <w:spacing w:before="120" w:after="120"/>
            </w:pPr>
            <w:r w:rsidRPr="003A3E55">
              <w:t>b) Inclusión de la alternativa de un estudio integral en la caracterización de los residuos mineros, generando información detallada y precisa para pronosticar los posibles daños ambientales</w:t>
            </w:r>
          </w:p>
          <w:p w:rsidR="00AF251E" w:rsidRPr="003A3E55" w:rsidP="003A3E55" w14:paraId="4C256531" w14:textId="77777777">
            <w:pPr>
              <w:spacing w:before="120" w:after="120"/>
            </w:pPr>
            <w:r w:rsidRPr="003A3E55">
              <w:t>c) Inclusión de criterios generales de actividades de manejo integral.</w:t>
            </w:r>
          </w:p>
          <w:p w:rsidR="00AF251E" w:rsidRPr="003A3E55" w:rsidP="003A3E55" w14:paraId="51A7F1ED" w14:textId="77777777">
            <w:pPr>
              <w:spacing w:before="120" w:after="120"/>
            </w:pPr>
            <w:r w:rsidRPr="003A3E55">
              <w:t>d) Actualización del Procedimiento de Evaluación de la Conformidad.</w:t>
            </w:r>
          </w:p>
          <w:p w:rsidR="00AF251E" w:rsidRPr="003A3E55" w:rsidP="003A3E55" w14:paraId="32F8E4DE" w14:textId="77777777">
            <w:pPr>
              <w:spacing w:before="120" w:after="120"/>
            </w:pPr>
            <w:r w:rsidRPr="003A3E55">
              <w:t>Por lo anterior, las especificaciones previstas en el presente Proyecto tienen por objeto promover la elaboración de planes de manejo de residuos mineros que conlleven a la implementación de prácticas que minimicen la generación y busquen la valorización de esos residuos, cuando sea viable.</w:t>
            </w:r>
          </w:p>
        </w:tc>
      </w:tr>
      <w:tr w14:paraId="212E87C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580B2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53FF1D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28A9F6C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11A89C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2242D2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0E5CC53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sustituyan:</w:t>
            </w:r>
          </w:p>
          <w:p w:rsidR="00AF251E" w:rsidRPr="003A3E55" w:rsidP="005037AE" w14:paraId="0ADC4FB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NOM-141-SEMARNAT-2003, Que establece el procedimiento para caracterizar los jales, así como las especificaciones y criterios para la caracterización y preparación del sitio, proyecto, construcción, operación y postoperación de presas de jales. Publicada en el Diario Oficial de la Federación en 2004-09-13.</w:t>
            </w:r>
          </w:p>
          <w:p w:rsidR="00AF251E" w:rsidRPr="003A3E55" w:rsidP="005037AE" w14:paraId="40EBD95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NOM-147-SEMARNAT/SSA1-2004, Que establece criterios para determinar las concentraciones de remediación de suelos contaminados por arsénico, bario, berilio, cadmio, cromo hexavalente, mercurio, níquel, plata, plomo, selenio, talio y/o vanadio. Publicada en el Diario Oficial de la Federación en 2007-03-02.</w:t>
            </w:r>
          </w:p>
          <w:p w:rsidR="00AF251E" w:rsidRPr="003A3E55" w:rsidP="005037AE" w14:paraId="32FE594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Mexicana NMX-AA-025-1984, Protección al ambiente-Contaminación del suelo-Residuos sólidos-Determinación del pH- Método potenciométrico. Declaratoria de vigencia publicada en el Diario Oficial de la Federación en 1984-12-14.</w:t>
            </w:r>
          </w:p>
          <w:p w:rsidR="00AF251E" w:rsidRPr="003A3E55" w:rsidP="005037AE" w14:paraId="62B3D97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NOM-021-SEMARNAT-2000, Que establece las especificaciones de fertilidad, salinidad y clasificación de suelos. Estudio, muestreo y análisis. Publicada en el Diario Oficial de la Federación en 2002-12-31.</w:t>
            </w:r>
          </w:p>
        </w:tc>
      </w:tr>
      <w:tr w14:paraId="54FAB57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B6C2C1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FE56B3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F4F018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717AC75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3110881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242EAB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C329BE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31 de marzo de 2026</w:t>
            </w:r>
          </w:p>
          <w:p w:rsidR="005F0B7B" w:rsidRPr="000C0749" w:rsidP="005F0B7B" w14:paraId="7C940D0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56C518D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256D2A2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37DB8B96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7C86C132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58AE94D9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3C912212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26D4F331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528272C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0E3E162C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E8B0F4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B95D2E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B3014E6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8E90D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FC819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A8C42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1D4A3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887E1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G/TBT/N/MEX/557</w:t>
    </w:r>
    <w:bookmarkEnd w:id="0"/>
  </w:p>
  <w:p w:rsidR="00B531D9" w:rsidRPr="003A3E55" w:rsidP="00B531D9" w14:paraId="5FF2F0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60DC3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9136C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9B1C1D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628BAFB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39A18A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610347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36583C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87E730A" w14:textId="77777777">
          <w:pPr>
            <w:jc w:val="right"/>
            <w:rPr>
              <w:b/>
              <w:szCs w:val="18"/>
            </w:rPr>
          </w:pPr>
        </w:p>
      </w:tc>
    </w:tr>
    <w:tr w14:paraId="6E2F0C19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6BA111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B2ED1B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G/TBT/N/MEX/557</w:t>
          </w:r>
          <w:bookmarkEnd w:id="2"/>
        </w:p>
      </w:tc>
    </w:tr>
    <w:tr w14:paraId="074FAD0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DF0200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008A93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enero de 2026</w:t>
          </w:r>
          <w:bookmarkEnd w:id="3"/>
          <w:bookmarkEnd w:id="4"/>
        </w:p>
      </w:tc>
    </w:tr>
    <w:tr w14:paraId="5BB8F96E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6AE5C96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(26-0680)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A2294F3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16E6C7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245D1E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B92FFD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4431CD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30177484">
    <w:abstractNumId w:val="8"/>
  </w:num>
  <w:num w:numId="2" w16cid:durableId="995650707">
    <w:abstractNumId w:val="3"/>
  </w:num>
  <w:num w:numId="3" w16cid:durableId="242956205">
    <w:abstractNumId w:val="2"/>
  </w:num>
  <w:num w:numId="4" w16cid:durableId="561792032">
    <w:abstractNumId w:val="1"/>
  </w:num>
  <w:num w:numId="5" w16cid:durableId="2055037700">
    <w:abstractNumId w:val="0"/>
  </w:num>
  <w:num w:numId="6" w16cid:durableId="1822884337">
    <w:abstractNumId w:val="12"/>
  </w:num>
  <w:num w:numId="7" w16cid:durableId="1671954904">
    <w:abstractNumId w:val="10"/>
  </w:num>
  <w:num w:numId="8" w16cid:durableId="919949691">
    <w:abstractNumId w:val="13"/>
  </w:num>
  <w:num w:numId="9" w16cid:durableId="247736349">
    <w:abstractNumId w:val="9"/>
  </w:num>
  <w:num w:numId="10" w16cid:durableId="1420367592">
    <w:abstractNumId w:val="7"/>
  </w:num>
  <w:num w:numId="11" w16cid:durableId="1906211506">
    <w:abstractNumId w:val="6"/>
  </w:num>
  <w:num w:numId="12" w16cid:durableId="541865414">
    <w:abstractNumId w:val="5"/>
  </w:num>
  <w:num w:numId="13" w16cid:durableId="218786357">
    <w:abstractNumId w:val="4"/>
  </w:num>
  <w:num w:numId="14" w16cid:durableId="1008142728">
    <w:abstractNumId w:val="11"/>
  </w:num>
  <w:num w:numId="15" w16cid:durableId="640115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576290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01F4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F16D2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A3B26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B756FE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ineria.dggimar@semarnat.gob.mx" TargetMode="External" /><Relationship Id="rId5" Type="http://schemas.openxmlformats.org/officeDocument/2006/relationships/hyperlink" Target="https://members.wto.org/crnattachments/2026/TBT/MEX/26_00602_00_s.pdf" TargetMode="External" /><Relationship Id="rId6" Type="http://schemas.openxmlformats.org/officeDocument/2006/relationships/hyperlink" Target="https://www.dof.gob.mx/nota_detalle.php?codigo=5777759&amp;fecha=02/01/2026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2026-01-30T10:21:00Z</dcterms:created>
  <dcterms:modified xsi:type="dcterms:W3CDTF">2026-01-30T10:21:00Z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