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265C10F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4AC0C2D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75C0F3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875AE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1C1586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16A091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6BEB99BC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497E3B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5A49EA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767D8B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5F0DE95" w14:textId="77777777">
            <w:pPr>
              <w:spacing w:after="120"/>
            </w:pPr>
            <w:r w:rsidRPr="003A3E55">
              <w:t xml:space="preserve">Comité Consultivo Nacional de Normalización de Regulación y Fomento Sanitario, ubicado en Oklahoma número 14, planta baja, colonia Nápoles, código postal 03810, Demarcación Territorial Benito Juárez, Ciudad de México, teléfono 55 5080 5200, extensión 11333,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rfs@cofepris.gob.mx</w:t>
              </w:r>
            </w:hyperlink>
          </w:p>
        </w:tc>
      </w:tr>
      <w:tr w14:paraId="74BFEA0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207479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C52EFA1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1C0BBC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181CFA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C08340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de observancia obligatoria para todos los establecimientos relacionados con el proceso de medicamentos y remedios herbolarios, para uso humano que se comercializan o suministran en el territorio nacional.</w:t>
            </w:r>
          </w:p>
        </w:tc>
      </w:tr>
      <w:tr w14:paraId="15B64D4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9F0680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06D3D13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PROY-NOM-072-SSA1-2025, Etiquetado de medicamentos y de remedios herbolarios.; (41 página(s), en español)</w:t>
            </w:r>
          </w:p>
          <w:p w:rsidR="00145C22" w:rsidRPr="00F70F54" w:rsidP="003A3E55" w14:paraId="070E5B2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CCB28F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https://members.wto.org/crnattachments/2026/TBT/MEX/26_00599_00_s.pdf</w:t>
              </w:r>
            </w:hyperlink>
          </w:p>
          <w:p w:rsidR="00F70F54" w:rsidP="003A3E55" w14:paraId="28EFE1CD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https://www.dof.gob.mx/nota_detalle.php?codigo=5777847&amp;fecha=05/01/2026#gsc.tab=0</w:t>
              </w:r>
            </w:hyperlink>
          </w:p>
        </w:tc>
      </w:tr>
      <w:tr w14:paraId="7696D2A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DBFE53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5C9B7A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los requisitos de información sanitaria que debe contener el etiquetado de los medicamentos y los remedios herbolarios para uso humano, así como sus instructivos, y es de observancia obligatoria para todos los establecimientos relacionados con el proceso de medicamentos y remedios herbolarios, para uso humano que se comercializan o suministran en el territorio nacional.</w:t>
            </w:r>
          </w:p>
        </w:tc>
      </w:tr>
      <w:tr w14:paraId="647182E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31D880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EF9139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</w:t>
            </w:r>
          </w:p>
        </w:tc>
      </w:tr>
      <w:tr w14:paraId="3381879C" w14:textId="77777777" w:rsidTr="00EA3C2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71B7223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9A7A8F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008D1D5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sustituyan:</w:t>
            </w:r>
          </w:p>
          <w:p w:rsidR="00AF251E" w:rsidRPr="003A3E55" w:rsidP="005037AE" w14:paraId="7D66BFA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NOM-008-SE-2021, Sistema general de unidades de medida.</w:t>
            </w:r>
          </w:p>
          <w:p w:rsidR="00AF251E" w:rsidRPr="003A3E55" w:rsidP="005037AE" w14:paraId="69D268D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NOM-050-SCFI-2004, Información comercial-Etiquetado general de productos.</w:t>
            </w:r>
          </w:p>
          <w:p w:rsidR="00AF251E" w:rsidRPr="003A3E55" w:rsidP="005037AE" w14:paraId="480DDD5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NOM-073-SSA1-2015, Estabilidad de fármacos y medicamentos, así como de remedios herbolarios.</w:t>
            </w:r>
          </w:p>
          <w:p w:rsidR="00AF251E" w:rsidRPr="003A3E55" w:rsidP="005037AE" w14:paraId="56F16AD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NOM-220-SSA1-2016, Instalación y operación de la Farmacovigilancia.</w:t>
            </w:r>
          </w:p>
          <w:p w:rsidR="00AF251E" w:rsidRPr="003A3E55" w:rsidP="005037AE" w14:paraId="069D575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Farmacopea de los Estados Unidos Mexicanos y sus Suplementos.</w:t>
            </w:r>
          </w:p>
          <w:p w:rsidR="00AF251E" w:rsidRPr="003A3E55" w:rsidP="005037AE" w14:paraId="5D2D2B4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Farmacopea de los Estados Unidos Mexicanos, Suplemento para Establecimientos dedicados a la venta y suministro de medicamentos y demás Insumos para la Salud.</w:t>
            </w:r>
          </w:p>
          <w:p w:rsidR="00AF251E" w:rsidRPr="003A3E55" w:rsidP="005037AE" w14:paraId="28E322B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Farmacopea Homeopática de los Estados Unidos Mexicanos.</w:t>
            </w:r>
          </w:p>
          <w:p w:rsidR="00AF251E" w:rsidRPr="003A3E55" w:rsidP="005037AE" w14:paraId="2CB8402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Farmacopea Herbolaria de los Estados Unidos Mexicanos.</w:t>
            </w:r>
          </w:p>
        </w:tc>
      </w:tr>
      <w:tr w14:paraId="22DF105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0B3C40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171ADB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121A5B7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336CE6F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28359B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4156F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55476C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31 de marzo de 2026</w:t>
            </w:r>
          </w:p>
          <w:p w:rsidR="005F0B7B" w:rsidRPr="000C0749" w:rsidP="005F0B7B" w14:paraId="345CFE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EA67C9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405BEF1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6B7AC531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5FEBD7FE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75CA1A64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6563567A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2EF972BE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32B3B67F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73E4D6AF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4847815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87263B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E6FE7F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13EC4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00E00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44225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89E9B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49244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G/TBT/N/MEX/554</w:t>
    </w:r>
    <w:bookmarkEnd w:id="0"/>
  </w:p>
  <w:p w:rsidR="00B531D9" w:rsidRPr="003A3E55" w:rsidP="00B531D9" w14:paraId="0A6D8B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79FEF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DB401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E5C883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DA7719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BBD75C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6BFA3E8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EE3A5C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E5B119D" w14:textId="77777777">
          <w:pPr>
            <w:jc w:val="right"/>
            <w:rPr>
              <w:b/>
              <w:szCs w:val="18"/>
            </w:rPr>
          </w:pPr>
        </w:p>
      </w:tc>
    </w:tr>
    <w:tr w14:paraId="464C867B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0FFB61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CF9CD7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G/TBT/N/MEX/554</w:t>
          </w:r>
          <w:bookmarkEnd w:id="2"/>
        </w:p>
      </w:tc>
    </w:tr>
    <w:tr w14:paraId="140AF07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0CFF4E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4F2073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enero de 2026</w:t>
          </w:r>
          <w:bookmarkEnd w:id="3"/>
          <w:bookmarkEnd w:id="4"/>
        </w:p>
      </w:tc>
    </w:tr>
    <w:tr w14:paraId="1B4D2065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2B8E33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(26-0674)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9F1C63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536A72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8E07DF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74CB7D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0CB64A8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04401390">
    <w:abstractNumId w:val="8"/>
  </w:num>
  <w:num w:numId="2" w16cid:durableId="1399594197">
    <w:abstractNumId w:val="3"/>
  </w:num>
  <w:num w:numId="3" w16cid:durableId="456945848">
    <w:abstractNumId w:val="2"/>
  </w:num>
  <w:num w:numId="4" w16cid:durableId="1388340994">
    <w:abstractNumId w:val="1"/>
  </w:num>
  <w:num w:numId="5" w16cid:durableId="1222670186">
    <w:abstractNumId w:val="0"/>
  </w:num>
  <w:num w:numId="6" w16cid:durableId="888301533">
    <w:abstractNumId w:val="12"/>
  </w:num>
  <w:num w:numId="7" w16cid:durableId="690227892">
    <w:abstractNumId w:val="10"/>
  </w:num>
  <w:num w:numId="8" w16cid:durableId="336033600">
    <w:abstractNumId w:val="13"/>
  </w:num>
  <w:num w:numId="9" w16cid:durableId="1925992049">
    <w:abstractNumId w:val="9"/>
  </w:num>
  <w:num w:numId="10" w16cid:durableId="840126770">
    <w:abstractNumId w:val="7"/>
  </w:num>
  <w:num w:numId="11" w16cid:durableId="1506550826">
    <w:abstractNumId w:val="6"/>
  </w:num>
  <w:num w:numId="12" w16cid:durableId="2076003729">
    <w:abstractNumId w:val="5"/>
  </w:num>
  <w:num w:numId="13" w16cid:durableId="967400200">
    <w:abstractNumId w:val="4"/>
  </w:num>
  <w:num w:numId="14" w16cid:durableId="1230656543">
    <w:abstractNumId w:val="11"/>
  </w:num>
  <w:num w:numId="15" w16cid:durableId="720906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789446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46EB5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192C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6401B"/>
    <w:rsid w:val="00571EE1"/>
    <w:rsid w:val="00573B10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0A35"/>
    <w:rsid w:val="006F43F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D5204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A3C2D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9AC929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rfs@cofepris.gob.mx" TargetMode="External" /><Relationship Id="rId6" Type="http://schemas.openxmlformats.org/officeDocument/2006/relationships/hyperlink" Target="https://members.wto.org/crnattachments/2026/TBT/MEX/26_00599_00_s.pdf" TargetMode="External" /><Relationship Id="rId7" Type="http://schemas.openxmlformats.org/officeDocument/2006/relationships/hyperlink" Target="https://www.dof.gob.mx/nota_detalle.php?codigo=5777847&amp;fecha=05/01/2026" TargetMode="External" /><Relationship Id="rId8" Type="http://schemas.openxmlformats.org/officeDocument/2006/relationships/hyperlink" Target="mailto:ariel.gutierrez@economia.gob.mx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7437064-E2CE-4970-A9FC-A5DFB9A5B56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2026-01-30T10:12:00Z</dcterms:created>
  <dcterms:modified xsi:type="dcterms:W3CDTF">2026-01-30T10:14:00Z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