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4F8E08C" w14:textId="77777777">
      <w:pPr>
        <w:pStyle w:val="Title"/>
      </w:pPr>
      <w:r w:rsidRPr="002F663C">
        <w:t>NOTIFICATION</w:t>
      </w:r>
    </w:p>
    <w:p w:rsidR="002F663C" w:rsidRPr="002F663C" w:rsidP="00DD3DD7" w14:paraId="4ACB2DBB" w14:textId="77777777">
      <w:pPr>
        <w:pStyle w:val="Title3"/>
      </w:pPr>
      <w:r w:rsidRPr="002F663C">
        <w:t>Addendum</w:t>
      </w:r>
    </w:p>
    <w:p w:rsidR="002F663C" w:rsidP="001E2E4A" w14:paraId="6FA634B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6419C96" w14:textId="77777777">
      <w:pPr>
        <w:rPr>
          <w:rFonts w:eastAsia="Calibri" w:cs="Times New Roman"/>
        </w:rPr>
      </w:pPr>
    </w:p>
    <w:p w:rsidR="002F663C" w:rsidRPr="002F663C" w:rsidP="002F663C" w14:paraId="2E20F83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E01C85" w14:textId="77777777">
      <w:pPr>
        <w:rPr>
          <w:rFonts w:eastAsia="Calibri" w:cs="Times New Roman"/>
        </w:rPr>
      </w:pPr>
    </w:p>
    <w:p w:rsidR="00C14444" w:rsidRPr="002F663C" w:rsidP="002F663C" w14:paraId="4DB2E46C" w14:textId="77777777">
      <w:pPr>
        <w:rPr>
          <w:rFonts w:eastAsia="Calibri" w:cs="Times New Roman"/>
        </w:rPr>
      </w:pPr>
    </w:p>
    <w:p w:rsidR="002F663C" w:rsidRPr="002F663C" w:rsidP="002F663C" w14:paraId="62F1CF5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Normalizing Unmanned Aircraft Systems Beyond Visual Line of Sight Operations; Reopening of Comment Period</w:t>
      </w:r>
    </w:p>
    <w:p w:rsidR="002F663C" w:rsidRPr="002F663C" w:rsidP="002F663C" w14:paraId="71ACEB3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B9100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1C975C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B913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A83B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6FC93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11 February 2026</w:t>
            </w:r>
          </w:p>
        </w:tc>
      </w:tr>
      <w:tr w14:paraId="0723E3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1CF2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8D20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D63F1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D2F7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6CF7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9F15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447A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1B2D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FC969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FEC5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EEF2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9F1E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E3AF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BE60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91C0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4B90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6D17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370D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70650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BA51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E304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134E1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3663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ACE8E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3EC5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8E112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2347A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action reopens the comment period for the notice of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rulemaking</w:t>
        </w:r>
      </w:hyperlink>
      <w:r w:rsidRPr="002F663C">
        <w:rPr>
          <w:rFonts w:eastAsia="Calibri" w:cs="Times New Roman"/>
          <w:szCs w:val="18"/>
        </w:rPr>
        <w:t xml:space="preserve"> titled "Normalizing Unmanned Aircraft Systems Beyond Visual Line of Sight Operations'' that was published in the Federal Register on 7 August 2025 (notified as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G/TBT/N/USA/2232</w:t>
        </w:r>
      </w:hyperlink>
      <w:r w:rsidRPr="002F663C">
        <w:rPr>
          <w:rFonts w:eastAsia="Calibri" w:cs="Times New Roman"/>
          <w:szCs w:val="18"/>
        </w:rPr>
        <w:t>). FAA seeks additional comments on the electronic conspicuity and right-of-way topics identified in this notice.</w:t>
      </w:r>
    </w:p>
    <w:p w:rsidR="00B73624" w:rsidRPr="002F663C" w:rsidP="00B16ACF" w14:paraId="02532E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Send comments on or before 11 February 2026.</w:t>
      </w:r>
    </w:p>
    <w:p w:rsidR="00B73624" w:rsidRPr="002F663C" w:rsidP="00B16ACF" w14:paraId="4C2E43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3695, 28 January 2026;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14</w:t>
        </w:r>
      </w:hyperlink>
      <w:r w:rsidRPr="002F663C">
        <w:rPr>
          <w:rFonts w:eastAsia="Calibri" w:cs="Times New Roman"/>
          <w:szCs w:val="18"/>
        </w:rPr>
        <w:t xml:space="preserve"> Code of Federal Regulations Parts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36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43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45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48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89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91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107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108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119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133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135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137</w:t>
        </w:r>
      </w:hyperlink>
      <w:r w:rsidRPr="002F663C">
        <w:rPr>
          <w:rFonts w:eastAsia="Calibri" w:cs="Times New Roman"/>
          <w:szCs w:val="18"/>
        </w:rPr>
        <w:t xml:space="preserve">, and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146</w:t>
        </w:r>
      </w:hyperlink>
      <w:r w:rsidRPr="002F663C">
        <w:rPr>
          <w:rFonts w:eastAsia="Calibri" w:cs="Times New Roman"/>
          <w:szCs w:val="18"/>
        </w:rPr>
        <w:t>:</w:t>
      </w:r>
    </w:p>
    <w:p w:rsidR="00B73624" w:rsidRPr="002F663C" w:rsidP="00B16ACF" w14:paraId="25EDA724" w14:textId="77777777">
      <w:pPr>
        <w:spacing w:before="120" w:after="120"/>
        <w:rPr>
          <w:rFonts w:eastAsia="Calibri" w:cs="Times New Roman"/>
          <w:szCs w:val="18"/>
        </w:rPr>
      </w:pP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https://www.govinfo.gov/content/pkg/FR-2026-01-28/html/2026-01644.htm</w:t>
        </w:r>
      </w:hyperlink>
    </w:p>
    <w:p w:rsidR="00B73624" w:rsidRPr="002F663C" w:rsidP="00B16ACF" w14:paraId="2931C940" w14:textId="77777777">
      <w:pPr>
        <w:spacing w:before="120" w:after="120"/>
        <w:rPr>
          <w:rFonts w:eastAsia="Calibri" w:cs="Times New Roman"/>
          <w:szCs w:val="18"/>
        </w:rPr>
      </w:pP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https://www.govinfo.gov/content/pkg/FR-2026-01-28/pdf/2026-01644.pdf</w:t>
        </w:r>
      </w:hyperlink>
    </w:p>
    <w:p w:rsidR="00B73624" w:rsidRPr="002F663C" w:rsidP="00B16ACF" w14:paraId="7602666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reopening of comment period and previous actions notified under the symbol </w:t>
      </w: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G/TBT/N/USA/2232</w:t>
        </w:r>
      </w:hyperlink>
      <w:r w:rsidRPr="002F663C">
        <w:rPr>
          <w:rFonts w:eastAsia="Calibri" w:cs="Times New Roman"/>
          <w:szCs w:val="18"/>
        </w:rPr>
        <w:t xml:space="preserve"> are identified by Docket Number FAA-2025-1908. The Docket Folder is available on Regulations.gov at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https://www.regulations.gov/docket/FAA-2025-1908/document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</w:t>
      </w:r>
      <w:r w:rsidRPr="002F663C">
        <w:rPr>
          <w:rFonts w:eastAsia="Calibri" w:cs="Times New Roman"/>
          <w:szCs w:val="18"/>
        </w:rPr>
        <w:t xml:space="preserve">accessible from </w:t>
      </w:r>
      <w:hyperlink r:id="rId2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2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. Comments received by the USA TBT Enquiry Point from WTO Members and their stakeholders by </w:t>
      </w:r>
      <w:hyperlink r:id="rId2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2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11 February 2026 will be shared with the FAA and will also be submitted to the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55205D0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9ECCDC" w14:textId="77777777">
      <w:pPr>
        <w:jc w:val="center"/>
        <w:rPr>
          <w:b/>
        </w:rPr>
      </w:pPr>
    </w:p>
    <w:p w:rsidR="00A1565D" w:rsidP="003971FF" w14:paraId="4825E78B" w14:textId="77777777">
      <w:pPr>
        <w:jc w:val="center"/>
        <w:rPr>
          <w:b/>
        </w:rPr>
      </w:pPr>
    </w:p>
    <w:sectPr w:rsidSect="006C5A9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30D4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EEE72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46196" w:rsidP="00ED54E0" w14:paraId="10627CBB" w14:textId="77777777">
      <w:r>
        <w:separator/>
      </w:r>
    </w:p>
  </w:footnote>
  <w:footnote w:type="continuationSeparator" w:id="1">
    <w:p w:rsidR="00E46196" w:rsidP="00ED54E0" w14:paraId="1BF7F66A" w14:textId="77777777">
      <w:r>
        <w:continuationSeparator/>
      </w:r>
    </w:p>
  </w:footnote>
  <w:footnote w:id="2">
    <w:p w:rsidR="007F6EA2" w14:paraId="70D5C27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600E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7183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51AC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0657D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666E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G/TBT/N/USA/2232/Add.2</w:t>
    </w:r>
    <w:bookmarkEnd w:id="3"/>
  </w:p>
  <w:p w:rsidR="00DD3DD7" w:rsidRPr="00DD3DD7" w:rsidP="00DD3DD7" w14:paraId="71A675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FF66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FDE4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B71A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4023E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AD62E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07660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76EFCB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E13DA9" w14:textId="77777777">
          <w:pPr>
            <w:jc w:val="right"/>
            <w:rPr>
              <w:b/>
              <w:szCs w:val="16"/>
            </w:rPr>
          </w:pPr>
        </w:p>
      </w:tc>
    </w:tr>
    <w:tr w14:paraId="2B5EA64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E292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0ED4F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G/TBT/N/USA/2232/Add.2</w:t>
          </w:r>
          <w:bookmarkEnd w:id="4"/>
        </w:p>
        <w:p w:rsidR="00C14444" w:rsidRPr="00C14444" w:rsidP="00C14444" w14:paraId="000DC581" w14:textId="77777777">
          <w:pPr>
            <w:jc w:val="center"/>
            <w:rPr>
              <w:szCs w:val="16"/>
            </w:rPr>
          </w:pPr>
        </w:p>
      </w:tc>
    </w:tr>
    <w:tr w14:paraId="4A248D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1EB9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CEC9E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January 2026</w:t>
          </w:r>
          <w:bookmarkEnd w:id="5"/>
        </w:p>
      </w:tc>
    </w:tr>
    <w:tr w14:paraId="2638A9B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6252A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0A0A4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9524A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D2E71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F7ED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0521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142036">
    <w:abstractNumId w:val="9"/>
  </w:num>
  <w:num w:numId="2" w16cid:durableId="2088109237">
    <w:abstractNumId w:val="7"/>
  </w:num>
  <w:num w:numId="3" w16cid:durableId="273640439">
    <w:abstractNumId w:val="6"/>
  </w:num>
  <w:num w:numId="4" w16cid:durableId="992566282">
    <w:abstractNumId w:val="5"/>
  </w:num>
  <w:num w:numId="5" w16cid:durableId="213736220">
    <w:abstractNumId w:val="4"/>
  </w:num>
  <w:num w:numId="6" w16cid:durableId="677733585">
    <w:abstractNumId w:val="12"/>
  </w:num>
  <w:num w:numId="7" w16cid:durableId="928394987">
    <w:abstractNumId w:val="11"/>
  </w:num>
  <w:num w:numId="8" w16cid:durableId="137036151">
    <w:abstractNumId w:val="10"/>
  </w:num>
  <w:num w:numId="9" w16cid:durableId="874654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8976972">
    <w:abstractNumId w:val="13"/>
  </w:num>
  <w:num w:numId="11" w16cid:durableId="751588657">
    <w:abstractNumId w:val="8"/>
  </w:num>
  <w:num w:numId="12" w16cid:durableId="729574220">
    <w:abstractNumId w:val="3"/>
  </w:num>
  <w:num w:numId="13" w16cid:durableId="2112509697">
    <w:abstractNumId w:val="2"/>
  </w:num>
  <w:num w:numId="14" w16cid:durableId="627127199">
    <w:abstractNumId w:val="1"/>
  </w:num>
  <w:num w:numId="15" w16cid:durableId="1850218144">
    <w:abstractNumId w:val="0"/>
  </w:num>
  <w:num w:numId="16" w16cid:durableId="21184081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5195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362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2400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196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5DC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14/chapter-I/subchapter-C/part-43" TargetMode="External" /><Relationship Id="rId11" Type="http://schemas.openxmlformats.org/officeDocument/2006/relationships/hyperlink" Target="https://www.ecfr.gov/current/title-14/chapter-I/subchapter-C/part-45" TargetMode="External" /><Relationship Id="rId12" Type="http://schemas.openxmlformats.org/officeDocument/2006/relationships/hyperlink" Target="https://www.ecfr.gov/current/title-14/chapter-I/subchapter-C/part-48" TargetMode="External" /><Relationship Id="rId13" Type="http://schemas.openxmlformats.org/officeDocument/2006/relationships/hyperlink" Target="https://www.ecfr.gov/current/title-14/chapter-I/subchapter-C/part-89" TargetMode="External" /><Relationship Id="rId14" Type="http://schemas.openxmlformats.org/officeDocument/2006/relationships/hyperlink" Target="https://www.ecfr.gov/current/title-14/chapter-I/subchapter-C/part-91" TargetMode="External" /><Relationship Id="rId15" Type="http://schemas.openxmlformats.org/officeDocument/2006/relationships/hyperlink" Target="https://www.ecfr.gov/current/title-14/chapter-I/subchapter-C/part-107" TargetMode="External" /><Relationship Id="rId16" Type="http://schemas.openxmlformats.org/officeDocument/2006/relationships/hyperlink" Target="https://www.ecfr.gov/current/title-14/chapter-I/subchapter-C/part-108" TargetMode="External" /><Relationship Id="rId17" Type="http://schemas.openxmlformats.org/officeDocument/2006/relationships/hyperlink" Target="https://www.ecfr.gov/current/title-14/chapter-I/subchapter-C/part-119" TargetMode="External" /><Relationship Id="rId18" Type="http://schemas.openxmlformats.org/officeDocument/2006/relationships/hyperlink" Target="https://www.ecfr.gov/current/title-14/chapter-I/subchapter-C/part-133" TargetMode="External" /><Relationship Id="rId19" Type="http://schemas.openxmlformats.org/officeDocument/2006/relationships/hyperlink" Target="https://www.ecfr.gov/current/title-14/chapter-I/subchapter-C/part-135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ecfr.gov/current/title-14/chapter-I/subchapter-C/part-137" TargetMode="External" /><Relationship Id="rId21" Type="http://schemas.openxmlformats.org/officeDocument/2006/relationships/hyperlink" Target="https://www.ecfr.gov/current/title-14/chapter-I/subchapter-C/part-146" TargetMode="External" /><Relationship Id="rId22" Type="http://schemas.openxmlformats.org/officeDocument/2006/relationships/hyperlink" Target="https://www.govinfo.gov/content/pkg/FR-2026-01-28/html/2026-01644.htm" TargetMode="External" /><Relationship Id="rId23" Type="http://schemas.openxmlformats.org/officeDocument/2006/relationships/hyperlink" Target="https://www.govinfo.gov/content/pkg/FR-2026-01-28/pdf/2026-01644.pdf" TargetMode="External" /><Relationship Id="rId24" Type="http://schemas.openxmlformats.org/officeDocument/2006/relationships/hyperlink" Target="https://eping.wto.org/en/Search?domainIds=1&amp;documentSymbol=USA%2F2232" TargetMode="External" /><Relationship Id="rId25" Type="http://schemas.openxmlformats.org/officeDocument/2006/relationships/hyperlink" Target="https://www.regulations.gov/docket/FAA-2025-1908/document" TargetMode="External" /><Relationship Id="rId26" Type="http://schemas.openxmlformats.org/officeDocument/2006/relationships/hyperlink" Target="http://www.regulations.gov" TargetMode="External" /><Relationship Id="rId27" Type="http://schemas.openxmlformats.org/officeDocument/2006/relationships/hyperlink" Target="mailto:usatbtep@nist.gov" TargetMode="External" /><Relationship Id="rId28" Type="http://schemas.openxmlformats.org/officeDocument/2006/relationships/hyperlink" Target="http://time-time.net/times/time-zones/usa-canada/current-eastern-time-est.php" TargetMode="External" /><Relationship Id="rId29" Type="http://schemas.openxmlformats.org/officeDocument/2006/relationships/hyperlink" Target="https://24timezones.com/time-zone/et" TargetMode="External" /><Relationship Id="rId3" Type="http://schemas.openxmlformats.org/officeDocument/2006/relationships/webSettings" Target="webSettings.xml" /><Relationship Id="rId30" Type="http://schemas.openxmlformats.org/officeDocument/2006/relationships/header" Target="header1.xml" /><Relationship Id="rId31" Type="http://schemas.openxmlformats.org/officeDocument/2006/relationships/header" Target="header2.xml" /><Relationship Id="rId32" Type="http://schemas.openxmlformats.org/officeDocument/2006/relationships/footer" Target="footer1.xml" /><Relationship Id="rId33" Type="http://schemas.openxmlformats.org/officeDocument/2006/relationships/footer" Target="footer2.xml" /><Relationship Id="rId34" Type="http://schemas.openxmlformats.org/officeDocument/2006/relationships/header" Target="header3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5-08-07/pdf/2025-14992.pdf" TargetMode="External" /><Relationship Id="rId7" Type="http://schemas.openxmlformats.org/officeDocument/2006/relationships/hyperlink" Target="https://eping.wto.org/en/Search?viewData=G/TBT/N/USA/2232" TargetMode="External" /><Relationship Id="rId8" Type="http://schemas.openxmlformats.org/officeDocument/2006/relationships/hyperlink" Target="https://www.ecfr.gov/current/title-14" TargetMode="External" /><Relationship Id="rId9" Type="http://schemas.openxmlformats.org/officeDocument/2006/relationships/hyperlink" Target="https://www.ecfr.gov/current/title-14/chapter-I/subchapter-C/part-3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2026-01-29T09:49:00Z</dcterms:created>
  <dcterms:modified xsi:type="dcterms:W3CDTF">2026-01-29T09:49:00Z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