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B2F65B7" w14:textId="77777777">
      <w:pPr>
        <w:pStyle w:val="Title"/>
      </w:pPr>
      <w:r w:rsidRPr="002F663C">
        <w:t>NOTIFICATION</w:t>
      </w:r>
    </w:p>
    <w:p w:rsidR="002F663C" w:rsidRPr="002F663C" w:rsidP="00DD3DD7" w14:paraId="745E0CF9" w14:textId="77777777">
      <w:pPr>
        <w:pStyle w:val="Title3"/>
      </w:pPr>
      <w:r w:rsidRPr="002F663C">
        <w:t>Addendum</w:t>
      </w:r>
    </w:p>
    <w:p w:rsidR="002F663C" w:rsidP="001E2E4A" w14:paraId="5724911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30DED0BC" w14:textId="77777777">
      <w:pPr>
        <w:rPr>
          <w:rFonts w:eastAsia="Calibri" w:cs="Times New Roman"/>
        </w:rPr>
      </w:pPr>
    </w:p>
    <w:p w:rsidR="002F663C" w:rsidRPr="002F663C" w:rsidP="002F663C" w14:paraId="6EFA8AAB" w14:textId="77777777">
      <w:pPr>
        <w:jc w:val="center"/>
        <w:rPr>
          <w:rFonts w:eastAsia="Calibri" w:cs="Times New Roman"/>
          <w:b/>
        </w:rPr>
      </w:pPr>
      <w:r w:rsidRPr="002F663C">
        <w:rPr>
          <w:rFonts w:eastAsia="Calibri" w:cs="Times New Roman"/>
          <w:b/>
        </w:rPr>
        <w:t>_______________</w:t>
      </w:r>
    </w:p>
    <w:p w:rsidR="002F663C" w:rsidP="002F663C" w14:paraId="1CA6C22D" w14:textId="77777777">
      <w:pPr>
        <w:rPr>
          <w:rFonts w:eastAsia="Calibri" w:cs="Times New Roman"/>
        </w:rPr>
      </w:pPr>
    </w:p>
    <w:p w:rsidR="00C14444" w:rsidRPr="002F663C" w:rsidP="002F663C" w14:paraId="4473FC28" w14:textId="77777777">
      <w:pPr>
        <w:rPr>
          <w:rFonts w:eastAsia="Calibri" w:cs="Times New Roman"/>
        </w:rPr>
      </w:pPr>
    </w:p>
    <w:p w:rsidR="002F663C" w:rsidRPr="002F663C" w:rsidP="002F663C" w14:paraId="309D732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Incorporation by Reference of Institute of Electrical and Electronics Engineers Standard 603-2018</w:t>
      </w:r>
    </w:p>
    <w:p w:rsidR="002F663C" w:rsidRPr="002F663C" w:rsidP="002F663C" w14:paraId="2356A8B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7B1216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E92FAE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D11E3F3" w14:textId="77777777" w:rsidTr="00E9471B">
        <w:tblPrEx>
          <w:tblW w:w="9049" w:type="dxa"/>
          <w:tblLayout w:type="fixed"/>
          <w:tblLook w:val="04A0"/>
        </w:tblPrEx>
        <w:tc>
          <w:tcPr>
            <w:tcW w:w="851" w:type="dxa"/>
          </w:tcPr>
          <w:p w:rsidR="002F663C" w:rsidRPr="00711F9C" w:rsidP="00C14444" w14:paraId="615B34F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30B218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87C9104" w14:textId="77777777" w:rsidTr="00E9471B">
        <w:tblPrEx>
          <w:tblW w:w="9049" w:type="dxa"/>
          <w:tblLayout w:type="fixed"/>
          <w:tblLook w:val="04A0"/>
        </w:tblPrEx>
        <w:tc>
          <w:tcPr>
            <w:tcW w:w="851" w:type="dxa"/>
          </w:tcPr>
          <w:p w:rsidR="002F663C" w:rsidRPr="00711F9C" w:rsidP="00C14444" w14:paraId="1262CC0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33AF95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A4762B2" w14:textId="77777777" w:rsidTr="00E9471B">
        <w:tblPrEx>
          <w:tblW w:w="9049" w:type="dxa"/>
          <w:tblLayout w:type="fixed"/>
          <w:tblLook w:val="04A0"/>
        </w:tblPrEx>
        <w:tc>
          <w:tcPr>
            <w:tcW w:w="851" w:type="dxa"/>
          </w:tcPr>
          <w:p w:rsidR="002F663C" w:rsidRPr="00711F9C" w:rsidP="00C14444" w14:paraId="1DD41D9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D80339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053EFB4" w14:textId="77777777" w:rsidTr="00E9471B">
        <w:tblPrEx>
          <w:tblW w:w="9049" w:type="dxa"/>
          <w:tblLayout w:type="fixed"/>
          <w:tblLook w:val="04A0"/>
        </w:tblPrEx>
        <w:tc>
          <w:tcPr>
            <w:tcW w:w="851" w:type="dxa"/>
          </w:tcPr>
          <w:p w:rsidR="002F663C" w:rsidRPr="00711F9C" w:rsidP="00C14444" w14:paraId="4FA22DD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BC56F8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561B5C29" w14:textId="77777777" w:rsidTr="00E9471B">
        <w:tblPrEx>
          <w:tblW w:w="9049" w:type="dxa"/>
          <w:tblLayout w:type="fixed"/>
          <w:tblLook w:val="04A0"/>
        </w:tblPrEx>
        <w:tc>
          <w:tcPr>
            <w:tcW w:w="851" w:type="dxa"/>
          </w:tcPr>
          <w:p w:rsidR="002F663C" w:rsidRPr="00711F9C" w:rsidP="00C14444" w14:paraId="2F1F6A3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33A7EB2"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A5B3EE0" w14:textId="77777777" w:rsidTr="00E9471B">
        <w:tblPrEx>
          <w:tblW w:w="9049" w:type="dxa"/>
          <w:tblLayout w:type="fixed"/>
          <w:tblLook w:val="04A0"/>
        </w:tblPrEx>
        <w:tc>
          <w:tcPr>
            <w:tcW w:w="851" w:type="dxa"/>
          </w:tcPr>
          <w:p w:rsidR="002F663C" w:rsidRPr="00711F9C" w:rsidP="00C14444" w14:paraId="72AB878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97A4E4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41AFCA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A3FDB1D" w14:textId="77777777" w:rsidTr="00E9471B">
        <w:tblPrEx>
          <w:tblW w:w="9049" w:type="dxa"/>
          <w:tblLayout w:type="fixed"/>
          <w:tblLook w:val="04A0"/>
        </w:tblPrEx>
        <w:tc>
          <w:tcPr>
            <w:tcW w:w="851" w:type="dxa"/>
          </w:tcPr>
          <w:p w:rsidR="002F663C" w:rsidRPr="00711F9C" w:rsidP="00C14444" w14:paraId="5987F7A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034D18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5571EA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CA1D3E6" w14:textId="77777777" w:rsidTr="00E9471B">
        <w:tblPrEx>
          <w:tblW w:w="9049" w:type="dxa"/>
          <w:tblLayout w:type="fixed"/>
          <w:tblLook w:val="04A0"/>
        </w:tblPrEx>
        <w:tc>
          <w:tcPr>
            <w:tcW w:w="851" w:type="dxa"/>
          </w:tcPr>
          <w:p w:rsidR="002F663C" w:rsidRPr="00711F9C" w:rsidP="00C14444" w14:paraId="0EC5B75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21722E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CA12695" w14:textId="77777777" w:rsidTr="00E9471B">
        <w:tblPrEx>
          <w:tblW w:w="9049" w:type="dxa"/>
          <w:tblLayout w:type="fixed"/>
          <w:tblLook w:val="04A0"/>
        </w:tblPrEx>
        <w:tc>
          <w:tcPr>
            <w:tcW w:w="851" w:type="dxa"/>
            <w:tcBorders>
              <w:bottom w:val="double" w:sz="4" w:space="0" w:color="auto"/>
            </w:tcBorders>
          </w:tcPr>
          <w:p w:rsidR="002F663C" w:rsidRPr="00711F9C" w:rsidP="00C14444" w14:paraId="474B074E"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246412A1"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2E2B756B" w14:textId="77777777">
            <w:pPr>
              <w:spacing w:before="120" w:after="120"/>
              <w:rPr>
                <w:rFonts w:eastAsia="Calibri" w:cs="Times New Roman"/>
              </w:rPr>
            </w:pPr>
            <w:r>
              <w:rPr>
                <w:rFonts w:eastAsia="Calibri" w:cs="Times New Roman"/>
              </w:rPr>
              <w:t>Public meeting on 3 February 2026</w:t>
            </w:r>
          </w:p>
          <w:p w:rsidR="00467A46" w:rsidP="00EB7B40" w14:paraId="544455EC"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https://members.wto.org/crnattachments/2026/TBT/USA/26_00558_00_e.pdf</w:t>
              </w:r>
            </w:hyperlink>
          </w:p>
        </w:tc>
      </w:tr>
      <w:bookmarkEnd w:id="0"/>
    </w:tbl>
    <w:p w:rsidR="002F663C" w:rsidRPr="002F663C" w:rsidP="002F663C" w14:paraId="2D5218E4" w14:textId="77777777">
      <w:pPr>
        <w:jc w:val="left"/>
        <w:rPr>
          <w:rFonts w:eastAsia="Calibri" w:cs="Times New Roman"/>
          <w:highlight w:val="yellow"/>
        </w:rPr>
      </w:pPr>
    </w:p>
    <w:p w:rsidR="003971FF" w:rsidRPr="007F6EA2" w:rsidP="00B16ACF" w14:paraId="4191B8D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U.S. Nuclear Regulatory Commission (NRC) plans to hold a public meeting to discuss the recently published </w:t>
      </w:r>
      <w:hyperlink r:id="rId8" w:history="1">
        <w:r w:rsidRPr="002F663C">
          <w:rPr>
            <w:rFonts w:eastAsia="Calibri" w:cs="Times New Roman"/>
            <w:color w:val="0000FF"/>
            <w:szCs w:val="18"/>
            <w:u w:val="single"/>
          </w:rPr>
          <w:t>proposed rule</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G/TBT/N/USA/2254</w:t>
        </w:r>
      </w:hyperlink>
      <w:r w:rsidRPr="002F663C">
        <w:rPr>
          <w:rFonts w:eastAsia="Calibri" w:cs="Times New Roman"/>
          <w:szCs w:val="18"/>
        </w:rPr>
        <w:t xml:space="preserve">) that proposes amending its regulations to incorporate by reference the </w:t>
      </w:r>
      <w:hyperlink r:id="rId10" w:history="1">
        <w:r w:rsidRPr="002F663C">
          <w:rPr>
            <w:rFonts w:eastAsia="Calibri" w:cs="Times New Roman"/>
            <w:color w:val="0000FF"/>
            <w:szCs w:val="18"/>
            <w:u w:val="single"/>
          </w:rPr>
          <w:t>Institute of Electrical and Electronics Engineers Standard (Std) 603-2018</w:t>
        </w:r>
      </w:hyperlink>
      <w:r w:rsidRPr="002F663C">
        <w:rPr>
          <w:rFonts w:eastAsia="Calibri" w:cs="Times New Roman"/>
          <w:szCs w:val="18"/>
        </w:rPr>
        <w:t xml:space="preserve">, ''IEEE Standard Criteria for Safety Systems for Nuclear Power Generating Stations,'' and the accompanying </w:t>
      </w:r>
      <w:hyperlink r:id="rId11" w:history="1">
        <w:r w:rsidRPr="002F663C">
          <w:rPr>
            <w:rFonts w:eastAsia="Calibri" w:cs="Times New Roman"/>
            <w:color w:val="0000FF"/>
            <w:szCs w:val="18"/>
            <w:u w:val="single"/>
          </w:rPr>
          <w:t>Draft Regulatory Guide (DG) DG-1251, Revision 1</w:t>
        </w:r>
      </w:hyperlink>
      <w:r w:rsidRPr="002F663C">
        <w:rPr>
          <w:rFonts w:eastAsia="Calibri" w:cs="Times New Roman"/>
          <w:szCs w:val="18"/>
        </w:rPr>
        <w:t>, ''Guidance for the Power, Instrumentation, and Control Portions of Safety Systems for Nuclear Power Plants.''</w:t>
      </w:r>
    </w:p>
    <w:p w:rsidR="003A62EE" w:rsidRPr="002F663C" w:rsidP="00B16ACF" w14:paraId="0E6D2464" w14:textId="77777777">
      <w:pPr>
        <w:spacing w:before="120" w:after="120"/>
        <w:rPr>
          <w:rFonts w:eastAsia="Calibri" w:cs="Times New Roman"/>
          <w:szCs w:val="18"/>
        </w:rPr>
      </w:pPr>
      <w:r w:rsidRPr="002F663C">
        <w:rPr>
          <w:rFonts w:eastAsia="Calibri" w:cs="Times New Roman"/>
          <w:szCs w:val="18"/>
        </w:rPr>
        <w:t>The NRC plans to hold the public meeting on 3 February 2026, during the 60-day public comment period. See section II, Public Meeting, of this document for more information on the meeting.</w:t>
      </w:r>
    </w:p>
    <w:p w:rsidR="003A62EE" w:rsidRPr="002F663C" w:rsidP="00B16ACF" w14:paraId="0C19D5B7" w14:textId="77777777">
      <w:pPr>
        <w:spacing w:before="120" w:after="120"/>
        <w:rPr>
          <w:rFonts w:eastAsia="Calibri" w:cs="Times New Roman"/>
          <w:szCs w:val="18"/>
        </w:rPr>
      </w:pPr>
      <w:r w:rsidRPr="002F663C">
        <w:rPr>
          <w:rFonts w:eastAsia="Calibri" w:cs="Times New Roman"/>
          <w:szCs w:val="18"/>
        </w:rPr>
        <w:t xml:space="preserve">91 Federal Register (FR) 3393, 27 January 2026; </w:t>
      </w:r>
      <w:hyperlink r:id="rId12" w:history="1">
        <w:r w:rsidRPr="002F663C">
          <w:rPr>
            <w:rFonts w:eastAsia="Calibri" w:cs="Times New Roman"/>
            <w:color w:val="0000FF"/>
            <w:szCs w:val="18"/>
            <w:u w:val="single"/>
          </w:rPr>
          <w:t>Title 10 Code of Federal Regulations (CFR) Part 50</w:t>
        </w:r>
      </w:hyperlink>
      <w:r w:rsidRPr="002F663C">
        <w:rPr>
          <w:rFonts w:eastAsia="Calibri" w:cs="Times New Roman"/>
          <w:szCs w:val="18"/>
        </w:rPr>
        <w:t>:</w:t>
      </w:r>
    </w:p>
    <w:p w:rsidR="003A62EE" w:rsidRPr="002F663C" w:rsidP="00B16ACF" w14:paraId="56288899"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https://www.govinfo.gov/content/pkg/FR-2026-01-27/html/2026-01534.htm</w:t>
        </w:r>
      </w:hyperlink>
    </w:p>
    <w:p w:rsidR="003A62EE" w:rsidRPr="002F663C" w:rsidP="00B16ACF" w14:paraId="6C0D3B7B"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https://www.govinfo.gov/content/pkg/FR-2026-01-27/pdf/2026-01534.pdf</w:t>
        </w:r>
      </w:hyperlink>
    </w:p>
    <w:p w:rsidR="003A62EE" w:rsidRPr="002F663C" w:rsidP="00B16ACF" w14:paraId="52AFDF15" w14:textId="77777777">
      <w:pPr>
        <w:spacing w:before="120" w:after="120"/>
        <w:rPr>
          <w:rFonts w:eastAsia="Calibri" w:cs="Times New Roman"/>
          <w:szCs w:val="18"/>
        </w:rPr>
      </w:pPr>
      <w:r w:rsidRPr="002F663C">
        <w:rPr>
          <w:rFonts w:eastAsia="Calibri" w:cs="Times New Roman"/>
          <w:szCs w:val="18"/>
        </w:rPr>
        <w:t xml:space="preserve">This public meeting notice and the proposed rule; draft guidance; request for comment notified as </w:t>
      </w:r>
      <w:hyperlink r:id="rId15" w:history="1">
        <w:r w:rsidRPr="002F663C">
          <w:rPr>
            <w:rFonts w:eastAsia="Calibri" w:cs="Times New Roman"/>
            <w:color w:val="0000FF"/>
            <w:szCs w:val="18"/>
            <w:u w:val="single"/>
          </w:rPr>
          <w:t>G/TBT/N/USA/2254</w:t>
        </w:r>
      </w:hyperlink>
      <w:r w:rsidRPr="002F663C">
        <w:rPr>
          <w:rFonts w:eastAsia="Calibri" w:cs="Times New Roman"/>
          <w:szCs w:val="18"/>
        </w:rPr>
        <w:t xml:space="preserve"> are identified by Docket Number NRC-2024-0045. The Docket Folder is available on Regulations.gov at </w:t>
      </w:r>
      <w:hyperlink r:id="rId16" w:history="1">
        <w:r w:rsidRPr="002F663C">
          <w:rPr>
            <w:rFonts w:eastAsia="Calibri" w:cs="Times New Roman"/>
            <w:color w:val="0000FF"/>
            <w:szCs w:val="18"/>
            <w:u w:val="single"/>
          </w:rPr>
          <w:t>https://www.regulations.gov/docket/NRC-2024-0045/document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8"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9"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0" w:history="1">
        <w:r w:rsidRPr="002F663C">
          <w:rPr>
            <w:rFonts w:eastAsia="Calibri" w:cs="Times New Roman"/>
            <w:color w:val="0000FF"/>
            <w:szCs w:val="18"/>
            <w:u w:val="single"/>
          </w:rPr>
          <w:t>Eastern Time</w:t>
        </w:r>
      </w:hyperlink>
      <w:r w:rsidRPr="002F663C">
        <w:rPr>
          <w:rFonts w:eastAsia="Calibri" w:cs="Times New Roman"/>
          <w:szCs w:val="18"/>
        </w:rPr>
        <w:t xml:space="preserve"> on 17 February 2026. Comments received by the USA TBT Enquiry Point from WTO Members and their stakeholders will be shared with NRC and will also be submitted to the </w:t>
      </w:r>
      <w:hyperlink r:id="rId16"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 Comments received after this date will be considered if it is practical to do so, but the Commission is able to ensure consideration only for comments received before this date.</w:t>
      </w:r>
    </w:p>
    <w:p w:rsidR="006C5A96" w:rsidP="006C5A96" w14:paraId="400E1D25" w14:textId="77777777">
      <w:pPr>
        <w:jc w:val="center"/>
        <w:rPr>
          <w:b/>
        </w:rPr>
      </w:pPr>
      <w:r w:rsidRPr="003971FF">
        <w:rPr>
          <w:b/>
        </w:rPr>
        <w:t>__________</w:t>
      </w:r>
    </w:p>
    <w:p w:rsidR="004D4D19" w:rsidP="007F38C2" w14:paraId="7880D939" w14:textId="77777777">
      <w:pPr>
        <w:jc w:val="center"/>
        <w:rPr>
          <w:b/>
        </w:rPr>
      </w:pPr>
    </w:p>
    <w:p w:rsidR="00A1565D" w:rsidP="003971FF" w14:paraId="021A562C"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E3D453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B006B1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C564C" w:rsidP="00ED54E0" w14:paraId="7CD3C64A" w14:textId="77777777">
      <w:r>
        <w:separator/>
      </w:r>
    </w:p>
  </w:footnote>
  <w:footnote w:type="continuationSeparator" w:id="1">
    <w:p w:rsidR="007C564C" w:rsidP="00ED54E0" w14:paraId="19140CBF" w14:textId="77777777">
      <w:r>
        <w:continuationSeparator/>
      </w:r>
    </w:p>
  </w:footnote>
  <w:footnote w:id="2">
    <w:p w:rsidR="007F6EA2" w14:paraId="07CF3AF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8838CB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9BA5FE9" w14:textId="77777777">
    <w:pPr>
      <w:pStyle w:val="Header"/>
      <w:pBdr>
        <w:bottom w:val="single" w:sz="4" w:space="1" w:color="auto"/>
      </w:pBdr>
      <w:tabs>
        <w:tab w:val="clear" w:pos="4513"/>
        <w:tab w:val="clear" w:pos="9027"/>
      </w:tabs>
      <w:jc w:val="center"/>
    </w:pPr>
  </w:p>
  <w:p w:rsidR="00DD3DD7" w:rsidRPr="00DD3DD7" w:rsidP="00DD3DD7" w14:paraId="0DFE4B2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F960B6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0CCDB1C" w14:textId="77777777">
    <w:pPr>
      <w:pStyle w:val="Header"/>
      <w:pBdr>
        <w:bottom w:val="single" w:sz="4" w:space="1" w:color="auto"/>
      </w:pBdr>
      <w:tabs>
        <w:tab w:val="clear" w:pos="4513"/>
        <w:tab w:val="clear" w:pos="9027"/>
      </w:tabs>
      <w:jc w:val="center"/>
    </w:pPr>
    <w:bookmarkStart w:id="3" w:name="spsSymbolHeader"/>
    <w:r w:rsidRPr="00DD3DD7">
      <w:t>G/TBT/N/USA/2254/Add.1</w:t>
    </w:r>
    <w:bookmarkEnd w:id="3"/>
  </w:p>
  <w:p w:rsidR="00DD3DD7" w:rsidRPr="00DD3DD7" w:rsidP="00DD3DD7" w14:paraId="6DFE87C0" w14:textId="77777777">
    <w:pPr>
      <w:pStyle w:val="Header"/>
      <w:pBdr>
        <w:bottom w:val="single" w:sz="4" w:space="1" w:color="auto"/>
      </w:pBdr>
      <w:tabs>
        <w:tab w:val="clear" w:pos="4513"/>
        <w:tab w:val="clear" w:pos="9027"/>
      </w:tabs>
      <w:jc w:val="center"/>
    </w:pPr>
  </w:p>
  <w:p w:rsidR="00DD3DD7" w:rsidRPr="00DD3DD7" w:rsidP="00DD3DD7" w14:paraId="58AAD4F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CBA2B6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33863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81E27A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7E30B40" w14:textId="77777777">
          <w:pPr>
            <w:jc w:val="right"/>
            <w:rPr>
              <w:b/>
              <w:color w:val="FF0000"/>
              <w:szCs w:val="16"/>
            </w:rPr>
          </w:pPr>
          <w:r>
            <w:rPr>
              <w:b/>
              <w:color w:val="FF0000"/>
              <w:szCs w:val="16"/>
            </w:rPr>
            <w:t xml:space="preserve"> </w:t>
          </w:r>
        </w:p>
      </w:tc>
    </w:tr>
    <w:tr w14:paraId="7332A3A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FAFEE0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B4B4F6B" w14:textId="77777777">
          <w:pPr>
            <w:jc w:val="right"/>
            <w:rPr>
              <w:b/>
              <w:szCs w:val="16"/>
            </w:rPr>
          </w:pPr>
        </w:p>
      </w:tc>
    </w:tr>
    <w:tr w14:paraId="797C1CC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8BCE0B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1066671" w14:textId="77777777">
          <w:pPr>
            <w:jc w:val="right"/>
            <w:rPr>
              <w:rFonts w:eastAsia="Calibri" w:cs="Times New Roman"/>
              <w:b/>
              <w:szCs w:val="16"/>
            </w:rPr>
          </w:pPr>
          <w:bookmarkStart w:id="4" w:name="bmkSymbols"/>
          <w:r w:rsidRPr="002F663C">
            <w:rPr>
              <w:rFonts w:eastAsia="Calibri" w:cs="Times New Roman"/>
              <w:b/>
              <w:szCs w:val="16"/>
            </w:rPr>
            <w:t>G/TBT/N/USA/2254/Add.1</w:t>
          </w:r>
          <w:bookmarkEnd w:id="4"/>
        </w:p>
        <w:p w:rsidR="00C14444" w:rsidRPr="00C14444" w:rsidP="00C14444" w14:paraId="6D949DF1" w14:textId="77777777">
          <w:pPr>
            <w:jc w:val="center"/>
            <w:rPr>
              <w:szCs w:val="16"/>
            </w:rPr>
          </w:pPr>
        </w:p>
      </w:tc>
    </w:tr>
    <w:tr w14:paraId="50ACAD6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9694887" w14:textId="77777777"/>
      </w:tc>
      <w:tc>
        <w:tcPr>
          <w:tcW w:w="5448" w:type="dxa"/>
          <w:gridSpan w:val="2"/>
          <w:shd w:val="clear" w:color="auto" w:fill="FFFFFF"/>
          <w:tcMar>
            <w:left w:w="108" w:type="dxa"/>
            <w:right w:w="108" w:type="dxa"/>
          </w:tcMar>
          <w:vAlign w:val="center"/>
        </w:tcPr>
        <w:p w:rsidR="00ED54E0" w:rsidRPr="00182B84" w:rsidP="00425DC5" w14:paraId="4710201C" w14:textId="77777777">
          <w:pPr>
            <w:jc w:val="right"/>
            <w:rPr>
              <w:szCs w:val="16"/>
            </w:rPr>
          </w:pPr>
          <w:bookmarkStart w:id="5" w:name="bmkDate"/>
          <w:r w:rsidRPr="00182B84">
            <w:rPr>
              <w:szCs w:val="16"/>
            </w:rPr>
            <w:t>28 January 2026</w:t>
          </w:r>
          <w:bookmarkEnd w:id="5"/>
        </w:p>
      </w:tc>
    </w:tr>
    <w:tr w14:paraId="7911E38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B865E4F" w14:textId="77777777">
          <w:pPr>
            <w:jc w:val="left"/>
            <w:rPr>
              <w:b/>
            </w:rPr>
          </w:pPr>
          <w:bookmarkStart w:id="6" w:name="bmkSerial"/>
          <w:r>
            <w:rPr>
              <w:rFonts w:ascii="Verdana" w:eastAsia="Verdana" w:hAnsi="Verdana" w:cs="Verdana"/>
              <w:b w:val="0"/>
              <w:color w:val="FF0000"/>
              <w:sz w:val="18"/>
            </w:rPr>
            <w:t>(26-0602)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CDCAE2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C91473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E51EE2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82A5F2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C65DF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66701017">
    <w:abstractNumId w:val="9"/>
  </w:num>
  <w:num w:numId="2" w16cid:durableId="1957171982">
    <w:abstractNumId w:val="7"/>
  </w:num>
  <w:num w:numId="3" w16cid:durableId="1042049852">
    <w:abstractNumId w:val="6"/>
  </w:num>
  <w:num w:numId="4" w16cid:durableId="1166631763">
    <w:abstractNumId w:val="5"/>
  </w:num>
  <w:num w:numId="5" w16cid:durableId="935556308">
    <w:abstractNumId w:val="4"/>
  </w:num>
  <w:num w:numId="6" w16cid:durableId="1022974451">
    <w:abstractNumId w:val="12"/>
  </w:num>
  <w:num w:numId="7" w16cid:durableId="1954172147">
    <w:abstractNumId w:val="11"/>
  </w:num>
  <w:num w:numId="8" w16cid:durableId="1800415777">
    <w:abstractNumId w:val="10"/>
  </w:num>
  <w:num w:numId="9" w16cid:durableId="485518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7761567">
    <w:abstractNumId w:val="13"/>
  </w:num>
  <w:num w:numId="11" w16cid:durableId="1260262742">
    <w:abstractNumId w:val="8"/>
  </w:num>
  <w:num w:numId="12" w16cid:durableId="1718624178">
    <w:abstractNumId w:val="3"/>
  </w:num>
  <w:num w:numId="13" w16cid:durableId="943654651">
    <w:abstractNumId w:val="2"/>
  </w:num>
  <w:num w:numId="14" w16cid:durableId="414404890">
    <w:abstractNumId w:val="1"/>
  </w:num>
  <w:num w:numId="15" w16cid:durableId="1267038303">
    <w:abstractNumId w:val="0"/>
  </w:num>
  <w:num w:numId="16" w16cid:durableId="120733434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A62EE"/>
    <w:rsid w:val="004244A9"/>
    <w:rsid w:val="00425DC5"/>
    <w:rsid w:val="00467032"/>
    <w:rsid w:val="0046754A"/>
    <w:rsid w:val="00467A46"/>
    <w:rsid w:val="00482B1E"/>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C564C"/>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2BDE"/>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1CB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tandards.ieee.org/ieee/603/6086/" TargetMode="External" /><Relationship Id="rId11" Type="http://schemas.openxmlformats.org/officeDocument/2006/relationships/hyperlink" Target="https://www.nrc.gov/docs/ML2511/ML25114A021.pdf" TargetMode="External" /><Relationship Id="rId12" Type="http://schemas.openxmlformats.org/officeDocument/2006/relationships/hyperlink" Target="https://www.ecfr.gov/current/title-10/chapter-I/part-50" TargetMode="External" /><Relationship Id="rId13" Type="http://schemas.openxmlformats.org/officeDocument/2006/relationships/hyperlink" Target="https://www.govinfo.gov/content/pkg/FR-2026-01-27/html/2026-01534.htm" TargetMode="External" /><Relationship Id="rId14" Type="http://schemas.openxmlformats.org/officeDocument/2006/relationships/hyperlink" Target="https://www.govinfo.gov/content/pkg/FR-2026-01-27/pdf/2026-01534.pdf" TargetMode="External" /><Relationship Id="rId15" Type="http://schemas.openxmlformats.org/officeDocument/2006/relationships/hyperlink" Target="https://eping.wto.org/en/Search?domainIds=1&amp;documentSymbol=usa%2F2254" TargetMode="External" /><Relationship Id="rId16" Type="http://schemas.openxmlformats.org/officeDocument/2006/relationships/hyperlink" Target="https://www.regulations.gov/docket/NRC-2024-0045/document" TargetMode="External" /><Relationship Id="rId17" Type="http://schemas.openxmlformats.org/officeDocument/2006/relationships/hyperlink" Target="http://www.regulations.gov/" TargetMode="External" /><Relationship Id="rId18" Type="http://schemas.openxmlformats.org/officeDocument/2006/relationships/hyperlink" Target="mailto:usatbtep@nist.gov" TargetMode="External" /><Relationship Id="rId19" Type="http://schemas.openxmlformats.org/officeDocument/2006/relationships/hyperlink" Target="http://time-time.net/times/time-zones/usa-canada/current-eastern-time-est.php" TargetMode="External" /><Relationship Id="rId2" Type="http://schemas.openxmlformats.org/officeDocument/2006/relationships/settings" Target="settings.xml" /><Relationship Id="rId20" Type="http://schemas.openxmlformats.org/officeDocument/2006/relationships/hyperlink" Target="https://24timezones.com/time-zone/e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0558_00_e.pdf" TargetMode="External" /><Relationship Id="rId8" Type="http://schemas.openxmlformats.org/officeDocument/2006/relationships/hyperlink" Target="https://www.govinfo.gov/content/pkg/FR-2025-12-19/pdf/2025-23428.pdf" TargetMode="External" /><Relationship Id="rId9" Type="http://schemas.openxmlformats.org/officeDocument/2006/relationships/hyperlink" Target="https://eping.wto.org/en/Search?viewData=G/TBT/N/USA/225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D2B48BD-A99E-44BC-B0BD-E982283D5AE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2026-01-28T09:28:00Z</dcterms:created>
  <dcterms:modified xsi:type="dcterms:W3CDTF">2026-01-28T09:28:00Z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