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271E1E66" w14:textId="77777777">
      <w:pPr>
        <w:pStyle w:val="Title"/>
      </w:pPr>
      <w:r w:rsidRPr="002F663C">
        <w:t>NOTIFICATION</w:t>
      </w:r>
    </w:p>
    <w:p w:rsidR="002F663C" w:rsidRPr="002F663C" w:rsidP="00DD3DD7" w14:paraId="49810406" w14:textId="77777777">
      <w:pPr>
        <w:pStyle w:val="Title3"/>
      </w:pPr>
      <w:r w:rsidRPr="002F663C">
        <w:t>Addendum</w:t>
      </w:r>
    </w:p>
    <w:p w:rsidR="002F663C" w:rsidP="001E2E4A" w14:paraId="75843344"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27 January 2026, is being circulated at the request of the </w:t>
      </w:r>
      <w:r>
        <w:rPr>
          <w:rFonts w:eastAsia="Calibri" w:cs="Times New Roman"/>
        </w:rPr>
        <w:t>d</w:t>
      </w:r>
      <w:r w:rsidRPr="002F663C">
        <w:rPr>
          <w:rFonts w:eastAsia="Calibri" w:cs="Times New Roman"/>
        </w:rPr>
        <w:t xml:space="preserve">elegation of the </w:t>
      </w:r>
      <w:r w:rsidRPr="002F663C">
        <w:rPr>
          <w:rFonts w:eastAsia="Calibri" w:cs="Times New Roman"/>
          <w:u w:val="single"/>
        </w:rPr>
        <w:t>United States of America</w:t>
      </w:r>
      <w:r w:rsidRPr="002F663C">
        <w:rPr>
          <w:rFonts w:eastAsia="Calibri" w:cs="Times New Roman"/>
        </w:rPr>
        <w:t>.</w:t>
      </w:r>
    </w:p>
    <w:p w:rsidR="001E2E4A" w:rsidRPr="002F663C" w:rsidP="001E2E4A" w14:paraId="6BAFB6C7" w14:textId="77777777">
      <w:pPr>
        <w:rPr>
          <w:rFonts w:eastAsia="Calibri" w:cs="Times New Roman"/>
        </w:rPr>
      </w:pPr>
    </w:p>
    <w:p w:rsidR="002F663C" w:rsidRPr="002F663C" w:rsidP="002F663C" w14:paraId="4F03F2E4" w14:textId="77777777">
      <w:pPr>
        <w:jc w:val="center"/>
        <w:rPr>
          <w:rFonts w:eastAsia="Calibri" w:cs="Times New Roman"/>
          <w:b/>
        </w:rPr>
      </w:pPr>
      <w:r w:rsidRPr="002F663C">
        <w:rPr>
          <w:rFonts w:eastAsia="Calibri" w:cs="Times New Roman"/>
          <w:b/>
        </w:rPr>
        <w:t>_______________</w:t>
      </w:r>
    </w:p>
    <w:p w:rsidR="002F663C" w:rsidP="002F663C" w14:paraId="658A05BE" w14:textId="77777777">
      <w:pPr>
        <w:rPr>
          <w:rFonts w:eastAsia="Calibri" w:cs="Times New Roman"/>
        </w:rPr>
      </w:pPr>
    </w:p>
    <w:p w:rsidR="00C14444" w:rsidRPr="002F663C" w:rsidP="002F663C" w14:paraId="7B0B3FF5" w14:textId="77777777">
      <w:pPr>
        <w:rPr>
          <w:rFonts w:eastAsia="Calibri" w:cs="Times New Roman"/>
        </w:rPr>
      </w:pPr>
    </w:p>
    <w:p w:rsidR="002F663C" w:rsidRPr="002F663C" w:rsidP="002F663C" w14:paraId="79A19675"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Approval of American Society of Mechanical Engineers Unconditioned Code Cases</w:t>
      </w:r>
    </w:p>
    <w:p w:rsidR="002F663C" w:rsidRPr="002F663C" w:rsidP="002F663C" w14:paraId="4715FB78"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55DF4642"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315CF2E7"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7868BA1F" w14:textId="77777777" w:rsidTr="00E9471B">
        <w:tblPrEx>
          <w:tblW w:w="9049" w:type="dxa"/>
          <w:tblLayout w:type="fixed"/>
          <w:tblLook w:val="04A0"/>
        </w:tblPrEx>
        <w:tc>
          <w:tcPr>
            <w:tcW w:w="851" w:type="dxa"/>
          </w:tcPr>
          <w:p w:rsidR="002F663C" w:rsidRPr="00711F9C" w:rsidP="00C14444" w14:paraId="7197309C"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5030BA52"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03BA1BA8" w14:textId="77777777" w:rsidTr="00E9471B">
        <w:tblPrEx>
          <w:tblW w:w="9049" w:type="dxa"/>
          <w:tblLayout w:type="fixed"/>
          <w:tblLook w:val="04A0"/>
        </w:tblPrEx>
        <w:tc>
          <w:tcPr>
            <w:tcW w:w="851" w:type="dxa"/>
          </w:tcPr>
          <w:p w:rsidR="002F663C" w:rsidRPr="00711F9C" w:rsidP="00C14444" w14:paraId="64B92B66"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2EC2D6E0"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10634CFA" w14:textId="77777777" w:rsidTr="00E9471B">
        <w:tblPrEx>
          <w:tblW w:w="9049" w:type="dxa"/>
          <w:tblLayout w:type="fixed"/>
          <w:tblLook w:val="04A0"/>
        </w:tblPrEx>
        <w:tc>
          <w:tcPr>
            <w:tcW w:w="851" w:type="dxa"/>
          </w:tcPr>
          <w:p w:rsidR="002F663C" w:rsidRPr="00711F9C" w:rsidP="00C14444" w14:paraId="15C3AC10"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0EACA5DA"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14:paraId="0264E2AA" w14:textId="77777777" w:rsidTr="00E9471B">
        <w:tblPrEx>
          <w:tblW w:w="9049" w:type="dxa"/>
          <w:tblLayout w:type="fixed"/>
          <w:tblLook w:val="04A0"/>
        </w:tblPrEx>
        <w:tc>
          <w:tcPr>
            <w:tcW w:w="851" w:type="dxa"/>
          </w:tcPr>
          <w:p w:rsidR="002F663C" w:rsidRPr="00711F9C" w:rsidP="00C14444" w14:paraId="4C8CCFD0"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510D32DB"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26 January 2026</w:t>
            </w:r>
          </w:p>
        </w:tc>
      </w:tr>
      <w:tr w14:paraId="1BB2A190" w14:textId="77777777" w:rsidTr="00E9471B">
        <w:tblPrEx>
          <w:tblW w:w="9049" w:type="dxa"/>
          <w:tblLayout w:type="fixed"/>
          <w:tblLook w:val="04A0"/>
        </w:tblPrEx>
        <w:tc>
          <w:tcPr>
            <w:tcW w:w="851" w:type="dxa"/>
          </w:tcPr>
          <w:p w:rsidR="002F663C" w:rsidRPr="00711F9C" w:rsidP="00C14444" w14:paraId="735844D5"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1C559E9D" w14:textId="77777777">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tc>
      </w:tr>
      <w:tr w14:paraId="1269D5D1" w14:textId="77777777" w:rsidTr="00E9471B">
        <w:tblPrEx>
          <w:tblW w:w="9049" w:type="dxa"/>
          <w:tblLayout w:type="fixed"/>
          <w:tblLook w:val="04A0"/>
        </w:tblPrEx>
        <w:tc>
          <w:tcPr>
            <w:tcW w:w="851" w:type="dxa"/>
          </w:tcPr>
          <w:p w:rsidR="002F663C" w:rsidRPr="00711F9C" w:rsidP="00C14444" w14:paraId="2EECD174"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4E2C1533"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0C361900"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106FDB7B" w14:textId="77777777" w:rsidTr="00E9471B">
        <w:tblPrEx>
          <w:tblW w:w="9049" w:type="dxa"/>
          <w:tblLayout w:type="fixed"/>
          <w:tblLook w:val="04A0"/>
        </w:tblPrEx>
        <w:tc>
          <w:tcPr>
            <w:tcW w:w="851" w:type="dxa"/>
          </w:tcPr>
          <w:p w:rsidR="002F663C" w:rsidRPr="00711F9C" w:rsidP="00C14444" w14:paraId="013C6AFA"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05E0A734"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167B3A14"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52533A79" w14:textId="77777777" w:rsidTr="00E9471B">
        <w:tblPrEx>
          <w:tblW w:w="9049" w:type="dxa"/>
          <w:tblLayout w:type="fixed"/>
          <w:tblLook w:val="04A0"/>
        </w:tblPrEx>
        <w:tc>
          <w:tcPr>
            <w:tcW w:w="851" w:type="dxa"/>
          </w:tcPr>
          <w:p w:rsidR="002F663C" w:rsidRPr="00711F9C" w:rsidP="00C14444" w14:paraId="2E43B976"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772E9D3E"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270F8B57" w14:textId="77777777" w:rsidTr="00E9471B">
        <w:tblPrEx>
          <w:tblW w:w="9049" w:type="dxa"/>
          <w:tblLayout w:type="fixed"/>
          <w:tblLook w:val="04A0"/>
        </w:tblPrEx>
        <w:tc>
          <w:tcPr>
            <w:tcW w:w="851" w:type="dxa"/>
            <w:tcBorders>
              <w:bottom w:val="double" w:sz="4" w:space="0" w:color="auto"/>
            </w:tcBorders>
          </w:tcPr>
          <w:p w:rsidR="002F663C" w:rsidRPr="00711F9C" w:rsidP="00C14444" w14:paraId="5DF723F9" w14:textId="77777777">
            <w:pPr>
              <w:spacing w:before="60" w:after="60"/>
              <w:ind w:left="567" w:hanging="567"/>
              <w:rPr>
                <w:rFonts w:eastAsia="Calibri" w:cs="Times New Roman"/>
                <w:szCs w:val="18"/>
              </w:rPr>
            </w:pPr>
            <w:r w:rsidRPr="00711F9C">
              <w:rPr>
                <w:rFonts w:eastAsia="Calibri" w:cs="Times New Roman"/>
                <w:szCs w:val="18"/>
              </w:rPr>
              <w:t>[X]</w:t>
            </w:r>
          </w:p>
        </w:tc>
        <w:tc>
          <w:tcPr>
            <w:tcW w:w="8198" w:type="dxa"/>
            <w:tcBorders>
              <w:bottom w:val="double" w:sz="4" w:space="0" w:color="auto"/>
            </w:tcBorders>
          </w:tcPr>
          <w:p w:rsidR="002F663C" w:rsidRPr="002F663C" w:rsidP="00EB7B40" w14:paraId="6D2BF680" w14:textId="77777777">
            <w:pPr>
              <w:spacing w:before="60" w:after="12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p w:rsidR="00467A46" w:rsidP="00EB7B40" w14:paraId="4A9C6DAF" w14:textId="77777777">
            <w:pPr>
              <w:spacing w:before="120" w:after="120"/>
              <w:rPr>
                <w:rFonts w:eastAsia="Calibri" w:cs="Times New Roman"/>
              </w:rPr>
            </w:pPr>
            <w:r>
              <w:rPr>
                <w:rFonts w:eastAsia="Calibri" w:cs="Times New Roman"/>
              </w:rPr>
              <w:t>Direct final rule; confirmation of effective date</w:t>
            </w:r>
          </w:p>
          <w:p w:rsidR="00467A46" w:rsidP="00EB7B40" w14:paraId="6E289CAD" w14:textId="77777777">
            <w:pPr>
              <w:spacing w:before="120" w:after="120"/>
              <w:rPr>
                <w:rFonts w:eastAsia="Calibri" w:cs="Times New Roman"/>
              </w:rPr>
            </w:pPr>
            <w:hyperlink r:id="rId7" w:tgtFrame="_blank" w:history="1">
              <w:r>
                <w:rPr>
                  <w:rFonts w:eastAsia="Calibri" w:cs="Times New Roman"/>
                  <w:color w:val="0000FF"/>
                  <w:u w:val="single"/>
                </w:rPr>
                <w:t>https://members.wto.org/crnattachments/2026/TBT/USA/26_00556_00_e.pdf</w:t>
              </w:r>
            </w:hyperlink>
          </w:p>
        </w:tc>
      </w:tr>
      <w:bookmarkEnd w:id="0"/>
    </w:tbl>
    <w:p w:rsidR="002F663C" w:rsidRPr="002F663C" w:rsidP="002F663C" w14:paraId="1A615110" w14:textId="77777777">
      <w:pPr>
        <w:jc w:val="left"/>
        <w:rPr>
          <w:rFonts w:eastAsia="Calibri" w:cs="Times New Roman"/>
          <w:highlight w:val="yellow"/>
        </w:rPr>
      </w:pPr>
    </w:p>
    <w:p w:rsidR="003971FF" w:rsidRPr="007F6EA2" w:rsidP="00B16ACF" w14:paraId="226F9F17"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The U.S. Nuclear Regulatory Commission (NRC) is confirming the effective date of 26 January 2026, for the </w:t>
      </w:r>
      <w:hyperlink r:id="rId8" w:history="1">
        <w:r w:rsidRPr="002F663C">
          <w:rPr>
            <w:rFonts w:eastAsia="Calibri" w:cs="Times New Roman"/>
            <w:color w:val="0000FF"/>
            <w:szCs w:val="18"/>
            <w:u w:val="single"/>
          </w:rPr>
          <w:t>direct final rule</w:t>
        </w:r>
      </w:hyperlink>
      <w:r w:rsidRPr="002F663C">
        <w:rPr>
          <w:rFonts w:eastAsia="Calibri" w:cs="Times New Roman"/>
          <w:szCs w:val="18"/>
        </w:rPr>
        <w:t xml:space="preserve"> that was published in the Federal Register on 26 September 2025 (notified as </w:t>
      </w:r>
      <w:hyperlink r:id="rId9" w:history="1">
        <w:r w:rsidRPr="002F663C">
          <w:rPr>
            <w:rFonts w:eastAsia="Calibri" w:cs="Times New Roman"/>
            <w:color w:val="0000FF"/>
            <w:szCs w:val="18"/>
            <w:u w:val="single"/>
          </w:rPr>
          <w:t>G/TBT/N/USA/2241/Add.1</w:t>
        </w:r>
      </w:hyperlink>
      <w:r w:rsidRPr="002F663C">
        <w:rPr>
          <w:rFonts w:eastAsia="Calibri" w:cs="Times New Roman"/>
          <w:szCs w:val="18"/>
        </w:rPr>
        <w:t>). This direct final rule amended the regulations to incorporate by reference a regulatory guide that approved unconditioned code cases published by the American Society of Mechanical Engineers. This action allows nuclear power plant applicants and licensees to use the code cases as voluntary alternatives to engineering standards for nuclear power plant components.</w:t>
      </w:r>
    </w:p>
    <w:p w:rsidR="001D7566" w:rsidRPr="002F663C" w:rsidP="00B16ACF" w14:paraId="2F370BC0" w14:textId="77777777">
      <w:pPr>
        <w:spacing w:before="120" w:after="120"/>
        <w:rPr>
          <w:rFonts w:eastAsia="Calibri" w:cs="Times New Roman"/>
          <w:szCs w:val="18"/>
        </w:rPr>
      </w:pPr>
      <w:r w:rsidRPr="002F663C">
        <w:rPr>
          <w:rFonts w:eastAsia="Calibri" w:cs="Times New Roman"/>
          <w:szCs w:val="18"/>
        </w:rPr>
        <w:t>The effective date of 26 January 2026, for the direct final rule published 26 September 2025 (</w:t>
      </w:r>
      <w:hyperlink r:id="rId8" w:history="1">
        <w:r w:rsidRPr="002F663C">
          <w:rPr>
            <w:rFonts w:eastAsia="Calibri" w:cs="Times New Roman"/>
            <w:color w:val="0000FF"/>
            <w:szCs w:val="18"/>
            <w:u w:val="single"/>
          </w:rPr>
          <w:t>90 FR 46319</w:t>
        </w:r>
      </w:hyperlink>
      <w:r w:rsidRPr="002F663C">
        <w:rPr>
          <w:rFonts w:eastAsia="Calibri" w:cs="Times New Roman"/>
          <w:szCs w:val="18"/>
        </w:rPr>
        <w:t>), is confirmed. The incorporation by reference of certain material listed in the regulation is approved by the Director of the Federal Register as of 26 January 2026.</w:t>
      </w:r>
    </w:p>
    <w:p w:rsidR="001D7566" w:rsidRPr="002F663C" w:rsidP="00B16ACF" w14:paraId="6DCA88C8" w14:textId="77777777">
      <w:pPr>
        <w:spacing w:before="120" w:after="120"/>
        <w:rPr>
          <w:rFonts w:eastAsia="Calibri" w:cs="Times New Roman"/>
          <w:szCs w:val="18"/>
        </w:rPr>
      </w:pPr>
      <w:r w:rsidRPr="002F663C">
        <w:rPr>
          <w:rFonts w:eastAsia="Calibri" w:cs="Times New Roman"/>
          <w:szCs w:val="18"/>
        </w:rPr>
        <w:t xml:space="preserve">91 Federal Register (FR) 3359, 27 January 2026; </w:t>
      </w:r>
      <w:hyperlink r:id="rId10" w:history="1">
        <w:r w:rsidRPr="002F663C">
          <w:rPr>
            <w:rFonts w:eastAsia="Calibri" w:cs="Times New Roman"/>
            <w:color w:val="0000FF"/>
            <w:szCs w:val="18"/>
            <w:u w:val="single"/>
          </w:rPr>
          <w:t>Title 10 Code of Federal Regulations (CFR) Part 50</w:t>
        </w:r>
      </w:hyperlink>
      <w:r w:rsidRPr="002F663C">
        <w:rPr>
          <w:rFonts w:eastAsia="Calibri" w:cs="Times New Roman"/>
          <w:szCs w:val="18"/>
        </w:rPr>
        <w:t>:</w:t>
      </w:r>
    </w:p>
    <w:p w:rsidR="001D7566" w:rsidRPr="002F663C" w:rsidP="00B16ACF" w14:paraId="0DEE5E2A" w14:textId="77777777">
      <w:pPr>
        <w:spacing w:before="120" w:after="120"/>
        <w:rPr>
          <w:rFonts w:eastAsia="Calibri" w:cs="Times New Roman"/>
          <w:szCs w:val="18"/>
        </w:rPr>
      </w:pPr>
      <w:hyperlink r:id="rId11" w:history="1">
        <w:r w:rsidRPr="002F663C">
          <w:rPr>
            <w:rFonts w:eastAsia="Calibri" w:cs="Times New Roman"/>
            <w:color w:val="0000FF"/>
            <w:szCs w:val="18"/>
            <w:u w:val="single"/>
          </w:rPr>
          <w:t>https://www.govinfo.gov/content/pkg/FR-2026-01-27/html/2026-01494.htm</w:t>
        </w:r>
      </w:hyperlink>
    </w:p>
    <w:p w:rsidR="001D7566" w:rsidRPr="002F663C" w:rsidP="00B16ACF" w14:paraId="0C9F2E54" w14:textId="77777777">
      <w:pPr>
        <w:spacing w:before="120" w:after="120"/>
        <w:rPr>
          <w:rFonts w:eastAsia="Calibri" w:cs="Times New Roman"/>
          <w:szCs w:val="18"/>
        </w:rPr>
      </w:pPr>
      <w:hyperlink r:id="rId12" w:history="1">
        <w:r w:rsidRPr="002F663C">
          <w:rPr>
            <w:rFonts w:eastAsia="Calibri" w:cs="Times New Roman"/>
            <w:color w:val="0000FF"/>
            <w:szCs w:val="18"/>
            <w:u w:val="single"/>
          </w:rPr>
          <w:t>https://www.govinfo.gov/content/pkg/FR-2026-01-27/pdf/2026-01494.pdf</w:t>
        </w:r>
      </w:hyperlink>
    </w:p>
    <w:p w:rsidR="001D7566" w:rsidRPr="002F663C" w:rsidP="00B16ACF" w14:paraId="51C1016A" w14:textId="77777777">
      <w:pPr>
        <w:spacing w:before="120" w:after="120"/>
        <w:rPr>
          <w:rFonts w:eastAsia="Calibri" w:cs="Times New Roman"/>
          <w:szCs w:val="18"/>
        </w:rPr>
      </w:pPr>
      <w:r w:rsidRPr="002F663C">
        <w:rPr>
          <w:rFonts w:eastAsia="Calibri" w:cs="Times New Roman"/>
          <w:szCs w:val="18"/>
        </w:rPr>
        <w:t xml:space="preserve">This action and previous actions notified under the symbol </w:t>
      </w:r>
      <w:hyperlink r:id="rId13" w:history="1">
        <w:r w:rsidRPr="002F663C">
          <w:rPr>
            <w:rFonts w:eastAsia="Calibri" w:cs="Times New Roman"/>
            <w:color w:val="0000FF"/>
            <w:szCs w:val="18"/>
            <w:u w:val="single"/>
          </w:rPr>
          <w:t>G/TBT/N/USA/2241</w:t>
        </w:r>
      </w:hyperlink>
      <w:r w:rsidRPr="002F663C">
        <w:rPr>
          <w:rFonts w:eastAsia="Calibri" w:cs="Times New Roman"/>
          <w:szCs w:val="18"/>
        </w:rPr>
        <w:t xml:space="preserve"> are identified by Docket Number NRC-2024-0163. The Docket Folder is available on Regulations.gov at </w:t>
      </w:r>
      <w:hyperlink r:id="rId14" w:history="1">
        <w:r w:rsidRPr="002F663C">
          <w:rPr>
            <w:rFonts w:eastAsia="Calibri" w:cs="Times New Roman"/>
            <w:color w:val="0000FF"/>
            <w:szCs w:val="18"/>
            <w:u w:val="single"/>
          </w:rPr>
          <w:t>https://www.regulations.gov/docket/NRC-2024-0163/document</w:t>
        </w:r>
      </w:hyperlink>
      <w:r w:rsidRPr="002F663C">
        <w:rPr>
          <w:rFonts w:eastAsia="Calibri" w:cs="Times New Roman"/>
          <w:szCs w:val="18"/>
        </w:rPr>
        <w:t xml:space="preserve"> and provides access to primary documents as well as comments received. Documents are also accessible from </w:t>
      </w:r>
      <w:hyperlink r:id="rId15"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w:t>
      </w:r>
    </w:p>
    <w:p w:rsidR="006C5A96" w:rsidP="006C5A96" w14:paraId="7460227C" w14:textId="77777777">
      <w:pPr>
        <w:jc w:val="center"/>
        <w:rPr>
          <w:b/>
        </w:rPr>
      </w:pPr>
      <w:r w:rsidRPr="003971FF">
        <w:rPr>
          <w:b/>
        </w:rPr>
        <w:t>__________</w:t>
      </w:r>
    </w:p>
    <w:p w:rsidR="004D4D19" w:rsidP="007F38C2" w14:paraId="2717ED3A" w14:textId="77777777">
      <w:pPr>
        <w:jc w:val="center"/>
        <w:rPr>
          <w:b/>
        </w:rPr>
      </w:pPr>
    </w:p>
    <w:p w:rsidR="00A1565D" w:rsidP="003971FF" w14:paraId="5BF49F6A" w14:textId="77777777">
      <w:pPr>
        <w:jc w:val="center"/>
        <w:rPr>
          <w:b/>
        </w:rPr>
      </w:pPr>
    </w:p>
    <w:sectPr w:rsidSect="006C5A96">
      <w:headerReference w:type="even" r:id="rId16"/>
      <w:headerReference w:type="default" r:id="rId17"/>
      <w:footerReference w:type="even" r:id="rId18"/>
      <w:footerReference w:type="default" r:id="rId19"/>
      <w:headerReference w:type="first" r:id="rId20"/>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004437EE"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462210B2"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6A4304" w:rsidP="00ED54E0" w14:paraId="25427261" w14:textId="77777777">
      <w:r>
        <w:separator/>
      </w:r>
    </w:p>
  </w:footnote>
  <w:footnote w:type="continuationSeparator" w:id="1">
    <w:p w:rsidR="006A4304" w:rsidP="00ED54E0" w14:paraId="5CEE64C7" w14:textId="77777777">
      <w:r>
        <w:continuationSeparator/>
      </w:r>
    </w:p>
  </w:footnote>
  <w:footnote w:id="2">
    <w:p w:rsidR="007F6EA2" w14:paraId="4FE35542"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73008B7D"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w:t>
    </w:r>
    <w:r>
      <w:t>Add.*</w:t>
    </w:r>
    <w:bookmarkEnd w:id="2"/>
  </w:p>
  <w:p w:rsidR="004D4D19" w:rsidRPr="00DD3DD7" w:rsidP="00DD3DD7" w14:paraId="76F42CAC" w14:textId="77777777">
    <w:pPr>
      <w:pStyle w:val="Header"/>
      <w:pBdr>
        <w:bottom w:val="single" w:sz="4" w:space="1" w:color="auto"/>
      </w:pBdr>
      <w:tabs>
        <w:tab w:val="clear" w:pos="4513"/>
        <w:tab w:val="clear" w:pos="9027"/>
      </w:tabs>
      <w:jc w:val="center"/>
    </w:pPr>
  </w:p>
  <w:p w:rsidR="00DD3DD7" w:rsidRPr="00DD3DD7" w:rsidP="00DD3DD7" w14:paraId="1062C2D7"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37D96B6D"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606748" w:rsidP="00DD3DD7" w14:paraId="7C239355" w14:textId="77777777">
    <w:pPr>
      <w:pStyle w:val="Header"/>
      <w:pBdr>
        <w:bottom w:val="single" w:sz="4" w:space="1" w:color="auto"/>
      </w:pBdr>
      <w:tabs>
        <w:tab w:val="clear" w:pos="4513"/>
        <w:tab w:val="clear" w:pos="9027"/>
      </w:tabs>
      <w:jc w:val="center"/>
      <w:rPr>
        <w:lang w:val="es-ES_tradnl"/>
      </w:rPr>
    </w:pPr>
    <w:bookmarkStart w:id="3" w:name="spsSymbolHeader"/>
    <w:r w:rsidRPr="00606748">
      <w:rPr>
        <w:lang w:val="es-ES_tradnl"/>
      </w:rPr>
      <w:t>G/TBT/N/USA/2241/Add.2</w:t>
    </w:r>
    <w:bookmarkEnd w:id="3"/>
  </w:p>
  <w:p w:rsidR="00DD3DD7" w:rsidRPr="00606748" w:rsidP="00DD3DD7" w14:paraId="7BD80F53" w14:textId="77777777">
    <w:pPr>
      <w:pStyle w:val="Header"/>
      <w:pBdr>
        <w:bottom w:val="single" w:sz="4" w:space="1" w:color="auto"/>
      </w:pBdr>
      <w:tabs>
        <w:tab w:val="clear" w:pos="4513"/>
        <w:tab w:val="clear" w:pos="9027"/>
      </w:tabs>
      <w:jc w:val="center"/>
      <w:rPr>
        <w:lang w:val="es-ES_tradnl"/>
      </w:rPr>
    </w:pPr>
  </w:p>
  <w:p w:rsidR="00DD3DD7" w:rsidRPr="00DD3DD7" w:rsidP="00DD3DD7" w14:paraId="2AD0CF47"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27AC8E77"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0C35D6E"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7C8F88CD"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29800EC5" w14:textId="77777777">
          <w:pPr>
            <w:jc w:val="right"/>
            <w:rPr>
              <w:b/>
              <w:color w:val="FF0000"/>
              <w:szCs w:val="16"/>
            </w:rPr>
          </w:pPr>
          <w:r>
            <w:rPr>
              <w:b/>
              <w:color w:val="FF0000"/>
              <w:szCs w:val="16"/>
            </w:rPr>
            <w:t xml:space="preserve"> </w:t>
          </w:r>
        </w:p>
      </w:tc>
    </w:tr>
    <w:tr w14:paraId="030B85C0"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51E411D6"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358D2685" w14:textId="77777777">
          <w:pPr>
            <w:jc w:val="right"/>
            <w:rPr>
              <w:b/>
              <w:szCs w:val="16"/>
            </w:rPr>
          </w:pPr>
        </w:p>
      </w:tc>
    </w:tr>
    <w:tr w14:paraId="371117B6"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6C16CA86" w14:textId="77777777">
          <w:pPr>
            <w:jc w:val="left"/>
            <w:rPr>
              <w:noProof/>
              <w:lang w:eastAsia="en-GB"/>
            </w:rPr>
          </w:pPr>
        </w:p>
      </w:tc>
      <w:tc>
        <w:tcPr>
          <w:tcW w:w="5448" w:type="dxa"/>
          <w:gridSpan w:val="2"/>
          <w:shd w:val="clear" w:color="auto" w:fill="FFFFFF"/>
          <w:tcMar>
            <w:left w:w="108" w:type="dxa"/>
            <w:right w:w="108" w:type="dxa"/>
          </w:tcMar>
        </w:tcPr>
        <w:p w:rsidR="00DD3DD7" w:rsidRPr="00606748" w:rsidP="00DD3DD7" w14:paraId="4164643A" w14:textId="77777777">
          <w:pPr>
            <w:jc w:val="right"/>
            <w:rPr>
              <w:rFonts w:eastAsia="Calibri" w:cs="Times New Roman"/>
              <w:b/>
              <w:szCs w:val="16"/>
              <w:lang w:val="es-ES_tradnl"/>
            </w:rPr>
          </w:pPr>
          <w:bookmarkStart w:id="4" w:name="bmkSymbols"/>
          <w:r w:rsidRPr="00606748">
            <w:rPr>
              <w:rFonts w:eastAsia="Calibri" w:cs="Times New Roman"/>
              <w:b/>
              <w:szCs w:val="16"/>
              <w:lang w:val="es-ES_tradnl"/>
            </w:rPr>
            <w:t>G/TBT/N/USA/2241/Add.2</w:t>
          </w:r>
          <w:bookmarkEnd w:id="4"/>
        </w:p>
        <w:p w:rsidR="00C14444" w:rsidRPr="00606748" w:rsidP="00C14444" w14:paraId="4365E50E" w14:textId="77777777">
          <w:pPr>
            <w:jc w:val="center"/>
            <w:rPr>
              <w:szCs w:val="16"/>
              <w:lang w:val="es-ES_tradnl"/>
            </w:rPr>
          </w:pPr>
        </w:p>
      </w:tc>
    </w:tr>
    <w:tr w14:paraId="6C54062D"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606748" w:rsidP="00425DC5" w14:paraId="25C781DA" w14:textId="77777777">
          <w:pPr>
            <w:rPr>
              <w:lang w:val="es-ES_tradnl"/>
            </w:rPr>
          </w:pPr>
        </w:p>
      </w:tc>
      <w:tc>
        <w:tcPr>
          <w:tcW w:w="5448" w:type="dxa"/>
          <w:gridSpan w:val="2"/>
          <w:shd w:val="clear" w:color="auto" w:fill="FFFFFF"/>
          <w:tcMar>
            <w:left w:w="108" w:type="dxa"/>
            <w:right w:w="108" w:type="dxa"/>
          </w:tcMar>
          <w:vAlign w:val="center"/>
        </w:tcPr>
        <w:p w:rsidR="00ED54E0" w:rsidRPr="00182B84" w:rsidP="00425DC5" w14:paraId="71CD4EC6" w14:textId="77777777">
          <w:pPr>
            <w:jc w:val="right"/>
            <w:rPr>
              <w:szCs w:val="16"/>
            </w:rPr>
          </w:pPr>
          <w:bookmarkStart w:id="5" w:name="bmkDate"/>
          <w:r w:rsidRPr="00182B84">
            <w:rPr>
              <w:szCs w:val="16"/>
            </w:rPr>
            <w:t>28 January 2026</w:t>
          </w:r>
          <w:bookmarkEnd w:id="5"/>
        </w:p>
      </w:tc>
    </w:tr>
    <w:tr w14:paraId="0FE40B0E"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6E7DDD1D" w14:textId="77777777">
          <w:pPr>
            <w:jc w:val="left"/>
            <w:rPr>
              <w:b/>
            </w:rPr>
          </w:pPr>
          <w:bookmarkStart w:id="6" w:name="bmkSerial"/>
          <w:r>
            <w:rPr>
              <w:rFonts w:ascii="Verdana" w:eastAsia="Verdana" w:hAnsi="Verdana" w:cs="Verdana"/>
              <w:b w:val="0"/>
              <w:color w:val="FF0000"/>
              <w:sz w:val="18"/>
            </w:rPr>
            <w:t>(26-0606)</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6D98899C"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6C673A46"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3A88C26C"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2B9774C3"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4F337CA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441678874">
    <w:abstractNumId w:val="9"/>
  </w:num>
  <w:num w:numId="2" w16cid:durableId="694576287">
    <w:abstractNumId w:val="7"/>
  </w:num>
  <w:num w:numId="3" w16cid:durableId="894664197">
    <w:abstractNumId w:val="6"/>
  </w:num>
  <w:num w:numId="4" w16cid:durableId="1822771117">
    <w:abstractNumId w:val="5"/>
  </w:num>
  <w:num w:numId="5" w16cid:durableId="1154562154">
    <w:abstractNumId w:val="4"/>
  </w:num>
  <w:num w:numId="6" w16cid:durableId="2170021">
    <w:abstractNumId w:val="12"/>
  </w:num>
  <w:num w:numId="7" w16cid:durableId="1914507688">
    <w:abstractNumId w:val="11"/>
  </w:num>
  <w:num w:numId="8" w16cid:durableId="302467140">
    <w:abstractNumId w:val="10"/>
  </w:num>
  <w:num w:numId="9" w16cid:durableId="19105328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30629568">
    <w:abstractNumId w:val="13"/>
  </w:num>
  <w:num w:numId="11" w16cid:durableId="1607418523">
    <w:abstractNumId w:val="8"/>
  </w:num>
  <w:num w:numId="12" w16cid:durableId="863402430">
    <w:abstractNumId w:val="3"/>
  </w:num>
  <w:num w:numId="13" w16cid:durableId="198520637">
    <w:abstractNumId w:val="2"/>
  </w:num>
  <w:num w:numId="14" w16cid:durableId="1795443568">
    <w:abstractNumId w:val="1"/>
  </w:num>
  <w:num w:numId="15" w16cid:durableId="42877738">
    <w:abstractNumId w:val="0"/>
  </w:num>
  <w:num w:numId="16" w16cid:durableId="1937325331">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0F7488"/>
    <w:rsid w:val="001120DB"/>
    <w:rsid w:val="0011356B"/>
    <w:rsid w:val="00124403"/>
    <w:rsid w:val="0013337F"/>
    <w:rsid w:val="0013637D"/>
    <w:rsid w:val="001642F0"/>
    <w:rsid w:val="00175DD6"/>
    <w:rsid w:val="00182B84"/>
    <w:rsid w:val="001C2A9D"/>
    <w:rsid w:val="001D7566"/>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06748"/>
    <w:rsid w:val="00612644"/>
    <w:rsid w:val="00615DE8"/>
    <w:rsid w:val="00620F21"/>
    <w:rsid w:val="0062527B"/>
    <w:rsid w:val="0064657D"/>
    <w:rsid w:val="006533D8"/>
    <w:rsid w:val="00657B4C"/>
    <w:rsid w:val="00674CCD"/>
    <w:rsid w:val="006A4304"/>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7618C"/>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D7FAC"/>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54EBD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ecfr.gov/current/title-10/chapter-I/part-50" TargetMode="External" /><Relationship Id="rId11" Type="http://schemas.openxmlformats.org/officeDocument/2006/relationships/hyperlink" Target="https://www.govinfo.gov/content/pkg/FR-2026-01-27/html/2026-01494.htm" TargetMode="External" /><Relationship Id="rId12" Type="http://schemas.openxmlformats.org/officeDocument/2006/relationships/hyperlink" Target="https://www.govinfo.gov/content/pkg/FR-2026-01-27/pdf/2026-01494.pdf" TargetMode="External" /><Relationship Id="rId13" Type="http://schemas.openxmlformats.org/officeDocument/2006/relationships/hyperlink" Target="https://eping.wto.org/en/Search?domainIds=1&amp;documentSymbol=usa%2F2241" TargetMode="External" /><Relationship Id="rId14" Type="http://schemas.openxmlformats.org/officeDocument/2006/relationships/hyperlink" Target="https://www.regulations.gov/docket/NRC-2024-0163/document" TargetMode="External" /><Relationship Id="rId15" Type="http://schemas.openxmlformats.org/officeDocument/2006/relationships/hyperlink" Target="http://www.regulations.gov/" TargetMode="External" /><Relationship Id="rId16" Type="http://schemas.openxmlformats.org/officeDocument/2006/relationships/header" Target="header1.xml" /><Relationship Id="rId17" Type="http://schemas.openxmlformats.org/officeDocument/2006/relationships/header" Target="header2.xml" /><Relationship Id="rId18" Type="http://schemas.openxmlformats.org/officeDocument/2006/relationships/footer" Target="footer1.xml" /><Relationship Id="rId19" Type="http://schemas.openxmlformats.org/officeDocument/2006/relationships/footer" Target="footer2.xml" /><Relationship Id="rId2" Type="http://schemas.openxmlformats.org/officeDocument/2006/relationships/settings" Target="settings.xml" /><Relationship Id="rId20" Type="http://schemas.openxmlformats.org/officeDocument/2006/relationships/header" Target="header3.xm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members.wto.org/crnattachments/2026/TBT/USA/26_00556_00_e.pdf" TargetMode="External" /><Relationship Id="rId8" Type="http://schemas.openxmlformats.org/officeDocument/2006/relationships/hyperlink" Target="https://www.govinfo.gov/content/pkg/FR-2025-09-26/pdf/2025-18769.pdf" TargetMode="External" /><Relationship Id="rId9" Type="http://schemas.openxmlformats.org/officeDocument/2006/relationships/hyperlink" Target="https://eping.wto.org/en/Search?viewData=G/TBT/N/USA/2241/Add.1"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Tipiani\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090599-ACCD-4DE4-906A-79B864363683}">
  <ds:schemaRefs>
    <ds:schemaRef ds:uri="http://schemas.titus.com/TitusProperties/"/>
    <ds:schemaRef ds:uri=""/>
  </ds:schemaRefs>
</ds:datastoreItem>
</file>

<file path=customXml/itemProps2.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487</Words>
  <Characters>2782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2026-01-28T09:26:00Z</dcterms:created>
  <dcterms:modified xsi:type="dcterms:W3CDTF">2026-01-28T09:59:00Z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