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A6A93DA" w14:textId="77777777">
      <w:pPr>
        <w:pStyle w:val="Title"/>
        <w:rPr>
          <w:caps w:val="0"/>
          <w:kern w:val="0"/>
        </w:rPr>
      </w:pPr>
      <w:r w:rsidRPr="002F6A28">
        <w:rPr>
          <w:caps w:val="0"/>
          <w:kern w:val="0"/>
        </w:rPr>
        <w:t>NOTIFICATION</w:t>
      </w:r>
    </w:p>
    <w:p w:rsidR="009239F7" w:rsidRPr="002F6A28" w:rsidP="002F6A28" w14:paraId="15B6F567" w14:textId="77777777">
      <w:pPr>
        <w:jc w:val="center"/>
      </w:pPr>
      <w:r w:rsidRPr="002F6A28">
        <w:t>The following notification is being circulated in accordance with Article 10.6</w:t>
      </w:r>
    </w:p>
    <w:p w:rsidR="009239F7" w:rsidRPr="002F6A28" w:rsidP="002F6A28" w14:paraId="26F136C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E17C0A4" w14:textId="77777777" w:rsidTr="00DB13FE">
        <w:tblPrEx>
          <w:tblW w:w="5000" w:type="pct"/>
          <w:tblLayout w:type="fixed"/>
          <w:tblLook w:val="0000"/>
        </w:tblPrEx>
        <w:tc>
          <w:tcPr>
            <w:tcW w:w="607" w:type="dxa"/>
            <w:tcBorders>
              <w:top w:val="double" w:sz="4" w:space="0" w:color="auto"/>
            </w:tcBorders>
          </w:tcPr>
          <w:p w:rsidR="00F85C99" w:rsidRPr="002F6A28" w:rsidP="002F6A28" w14:paraId="0ECF394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ED5091F"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0DCBCA2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30AC480" w14:textId="77777777" w:rsidTr="00DB13FE">
        <w:tblPrEx>
          <w:tblW w:w="5000" w:type="pct"/>
          <w:tblLayout w:type="fixed"/>
          <w:tblLook w:val="0000"/>
        </w:tblPrEx>
        <w:tc>
          <w:tcPr>
            <w:tcW w:w="607" w:type="dxa"/>
          </w:tcPr>
          <w:p w:rsidR="00F85C99" w:rsidRPr="002F6A28" w:rsidP="002F6A28" w14:paraId="5046386E" w14:textId="77777777">
            <w:pPr>
              <w:spacing w:before="120" w:after="120"/>
              <w:jc w:val="left"/>
            </w:pPr>
            <w:r w:rsidRPr="002F6A28">
              <w:rPr>
                <w:b/>
              </w:rPr>
              <w:t>2.</w:t>
            </w:r>
          </w:p>
        </w:tc>
        <w:tc>
          <w:tcPr>
            <w:tcW w:w="8373" w:type="dxa"/>
          </w:tcPr>
          <w:p w:rsidR="00F85C99" w:rsidRPr="002F6A28" w:rsidP="000C3B6C" w14:paraId="30EFC089" w14:textId="77777777">
            <w:pPr>
              <w:spacing w:before="120" w:after="120"/>
            </w:pPr>
            <w:r w:rsidRPr="002F6A28">
              <w:rPr>
                <w:b/>
              </w:rPr>
              <w:t>Agency responsible:</w:t>
            </w:r>
            <w:r w:rsidRPr="00C379C8" w:rsidR="00EE3A11">
              <w:t xml:space="preserve"> </w:t>
            </w:r>
          </w:p>
          <w:p w:rsidR="00EE3A11" w:rsidRPr="00C379C8" w:rsidP="000C3B6C" w14:paraId="78BA02CF" w14:textId="77777777">
            <w:pPr>
              <w:spacing w:after="120"/>
            </w:pPr>
            <w:r w:rsidRPr="00C379C8">
              <w:t>Ministry of Economy, Environment and Agriculture of Ukraine</w:t>
            </w:r>
          </w:p>
        </w:tc>
      </w:tr>
      <w:tr w14:paraId="7F5C2849" w14:textId="77777777" w:rsidTr="00DB13FE">
        <w:tblPrEx>
          <w:tblW w:w="5000" w:type="pct"/>
          <w:tblLayout w:type="fixed"/>
          <w:tblLook w:val="0000"/>
        </w:tblPrEx>
        <w:tc>
          <w:tcPr>
            <w:tcW w:w="607" w:type="dxa"/>
          </w:tcPr>
          <w:p w:rsidR="00F85C99" w:rsidRPr="002F6A28" w:rsidP="002F6A28" w14:paraId="1F211B5F" w14:textId="77777777">
            <w:pPr>
              <w:spacing w:before="120" w:after="120"/>
              <w:jc w:val="left"/>
              <w:rPr>
                <w:b/>
              </w:rPr>
            </w:pPr>
            <w:r w:rsidRPr="002F6A28">
              <w:rPr>
                <w:b/>
              </w:rPr>
              <w:t>3.</w:t>
            </w:r>
          </w:p>
        </w:tc>
        <w:tc>
          <w:tcPr>
            <w:tcW w:w="8373" w:type="dxa"/>
          </w:tcPr>
          <w:p w:rsidR="00F85C99" w:rsidRPr="0058336F" w:rsidP="002F6A28" w14:paraId="5423E02E"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1CFB6B7" w14:textId="77777777" w:rsidTr="00DB13FE">
        <w:tblPrEx>
          <w:tblW w:w="5000" w:type="pct"/>
          <w:tblLayout w:type="fixed"/>
          <w:tblLook w:val="0000"/>
        </w:tblPrEx>
        <w:tc>
          <w:tcPr>
            <w:tcW w:w="607" w:type="dxa"/>
          </w:tcPr>
          <w:p w:rsidR="00F85C99" w:rsidRPr="002F6A28" w:rsidP="002F6A28" w14:paraId="0D828816" w14:textId="77777777">
            <w:pPr>
              <w:spacing w:before="120" w:after="120"/>
              <w:jc w:val="left"/>
            </w:pPr>
            <w:r w:rsidRPr="002F6A28">
              <w:rPr>
                <w:b/>
              </w:rPr>
              <w:t>4.</w:t>
            </w:r>
          </w:p>
        </w:tc>
        <w:tc>
          <w:tcPr>
            <w:tcW w:w="8373" w:type="dxa"/>
          </w:tcPr>
          <w:p w:rsidR="00F85C99" w:rsidRPr="002F6A28" w:rsidP="002F6A28" w14:paraId="63AB685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Wines and flavored wine products</w:t>
            </w:r>
          </w:p>
        </w:tc>
      </w:tr>
      <w:tr w14:paraId="561FA791" w14:textId="77777777" w:rsidTr="00DB13FE">
        <w:tblPrEx>
          <w:tblW w:w="5000" w:type="pct"/>
          <w:tblLayout w:type="fixed"/>
          <w:tblLook w:val="0000"/>
        </w:tblPrEx>
        <w:tc>
          <w:tcPr>
            <w:tcW w:w="607" w:type="dxa"/>
          </w:tcPr>
          <w:p w:rsidR="00F85C99" w:rsidRPr="002F6A28" w:rsidP="002F6A28" w14:paraId="58A158C8" w14:textId="77777777">
            <w:pPr>
              <w:spacing w:before="120" w:after="120"/>
              <w:jc w:val="left"/>
            </w:pPr>
            <w:r w:rsidRPr="002F6A28">
              <w:rPr>
                <w:b/>
              </w:rPr>
              <w:t>5.</w:t>
            </w:r>
          </w:p>
        </w:tc>
        <w:tc>
          <w:tcPr>
            <w:tcW w:w="8373" w:type="dxa"/>
          </w:tcPr>
          <w:p w:rsidR="00F85C99" w:rsidP="002F6A28" w14:paraId="40D7C36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Order of the Ministry of Economy, Environment and Agriculture of Ukraine No. 814 "On Approval of Procedure for Certification of Wines/Flavored Wine Products with Geographical Indication" of 20 October 2025; (6 page(s), in Ukrainian)</w:t>
            </w:r>
          </w:p>
          <w:p w:rsidR="000C3B6C" w:rsidRPr="000C3B6C" w:rsidP="002F6A28" w14:paraId="306F281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23355" w:rsidRPr="00CE6C29" w:rsidP="002F6A28" w14:paraId="336201FA"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https://members.wto.org/crnattachments/2026/TBT/UKR/26_00523_00_x.pdf</w:t>
              </w:r>
            </w:hyperlink>
          </w:p>
          <w:p w:rsidR="00F23355" w:rsidRPr="00CE6C29" w:rsidP="002F6A28" w14:paraId="51F2A4D1" w14:textId="77777777">
            <w:pPr>
              <w:rPr>
                <w:iCs/>
              </w:rPr>
            </w:pPr>
            <w:hyperlink r:id="rId7" w:anchor="Text" w:tgtFrame="_blank" w:history="1">
              <w:r w:rsidRPr="00CE6C29">
                <w:rPr>
                  <w:iCs/>
                  <w:color w:val="0000FF"/>
                  <w:u w:val="single"/>
                </w:rPr>
                <w:t>https://zakon.rada.gov.ua/laws/show/z1864-25#Text</w:t>
              </w:r>
            </w:hyperlink>
          </w:p>
          <w:p w:rsidR="00F23355" w:rsidRPr="00CE6C29" w:rsidP="002F6A28" w14:paraId="64A9CD53" w14:textId="77777777">
            <w:pPr>
              <w:rPr>
                <w:iCs/>
              </w:rPr>
            </w:pPr>
            <w:r w:rsidRPr="00CE6C29">
              <w:rPr>
                <w:iCs/>
              </w:rPr>
              <w:t>Secretariat of the Cabinet of Ministers of Ukraine</w:t>
            </w:r>
          </w:p>
          <w:p w:rsidR="00F23355" w:rsidRPr="00CE6C29" w:rsidP="002F6A28" w14:paraId="6136DC77" w14:textId="77777777">
            <w:pPr>
              <w:rPr>
                <w:iCs/>
              </w:rPr>
            </w:pPr>
            <w:r w:rsidRPr="00CE6C29">
              <w:rPr>
                <w:iCs/>
              </w:rPr>
              <w:t>Department of International Trade Policy</w:t>
            </w:r>
          </w:p>
          <w:p w:rsidR="00F23355" w:rsidRPr="00CE6C29" w:rsidP="002F6A28" w14:paraId="10B4AFFA" w14:textId="77777777">
            <w:pPr>
              <w:rPr>
                <w:iCs/>
              </w:rPr>
            </w:pPr>
            <w:r w:rsidRPr="00CE6C29">
              <w:rPr>
                <w:iCs/>
              </w:rPr>
              <w:t>12/2 Hrushevskoho Str.</w:t>
            </w:r>
          </w:p>
          <w:p w:rsidR="00F23355" w:rsidRPr="00CE6C29" w:rsidP="002F6A28" w14:paraId="7ECFCF20" w14:textId="77777777">
            <w:pPr>
              <w:rPr>
                <w:iCs/>
              </w:rPr>
            </w:pPr>
            <w:r w:rsidRPr="00CE6C29">
              <w:rPr>
                <w:iCs/>
              </w:rPr>
              <w:t>Kyiv 01008</w:t>
            </w:r>
          </w:p>
          <w:p w:rsidR="00F23355" w:rsidRPr="00CE6C29" w:rsidP="002F6A28" w14:paraId="0549FF81" w14:textId="77777777">
            <w:pPr>
              <w:rPr>
                <w:iCs/>
              </w:rPr>
            </w:pPr>
            <w:r w:rsidRPr="00CE6C29">
              <w:rPr>
                <w:iCs/>
              </w:rPr>
              <w:t>Tel: +(38 044) 256 65 07</w:t>
            </w:r>
          </w:p>
          <w:p w:rsidR="00F23355" w:rsidRPr="00CE6C29" w:rsidP="002F6A28" w14:paraId="02DBBB87" w14:textId="77777777">
            <w:pPr>
              <w:rPr>
                <w:iCs/>
              </w:rPr>
            </w:pPr>
            <w:r w:rsidRPr="00CE6C29">
              <w:rPr>
                <w:iCs/>
              </w:rPr>
              <w:t xml:space="preserve">Email: </w:t>
            </w:r>
            <w:hyperlink r:id="rId8" w:history="1">
              <w:r w:rsidRPr="00CE6C29">
                <w:rPr>
                  <w:iCs/>
                  <w:color w:val="0000FF"/>
                  <w:u w:val="single"/>
                </w:rPr>
                <w:t>ep@kmu.gov.ua</w:t>
              </w:r>
            </w:hyperlink>
          </w:p>
          <w:p w:rsidR="00F23355" w:rsidRPr="00CE6C29" w:rsidP="002F6A28" w14:paraId="42B5DE58" w14:textId="77777777">
            <w:pPr>
              <w:spacing w:after="120"/>
              <w:rPr>
                <w:iCs/>
              </w:rPr>
            </w:pPr>
            <w:r w:rsidRPr="00CE6C29">
              <w:rPr>
                <w:iCs/>
              </w:rPr>
              <w:t xml:space="preserve">Website: </w:t>
            </w:r>
            <w:hyperlink r:id="rId9" w:tgtFrame="_blank" w:history="1">
              <w:r w:rsidRPr="00CE6C29">
                <w:rPr>
                  <w:iCs/>
                  <w:color w:val="0000FF"/>
                  <w:u w:val="single"/>
                </w:rPr>
                <w:t>https://www.kmu.gov.ua/</w:t>
              </w:r>
            </w:hyperlink>
          </w:p>
        </w:tc>
      </w:tr>
      <w:tr w14:paraId="47F1DB04" w14:textId="77777777" w:rsidTr="00DB13FE">
        <w:tblPrEx>
          <w:tblW w:w="5000" w:type="pct"/>
          <w:tblLayout w:type="fixed"/>
          <w:tblLook w:val="0000"/>
        </w:tblPrEx>
        <w:tc>
          <w:tcPr>
            <w:tcW w:w="607" w:type="dxa"/>
          </w:tcPr>
          <w:p w:rsidR="00F85C99" w:rsidRPr="002F6A28" w:rsidP="002F6A28" w14:paraId="176C4F1A" w14:textId="77777777">
            <w:pPr>
              <w:spacing w:before="120" w:after="120"/>
              <w:jc w:val="left"/>
              <w:rPr>
                <w:b/>
              </w:rPr>
            </w:pPr>
            <w:r w:rsidRPr="002F6A28">
              <w:rPr>
                <w:b/>
              </w:rPr>
              <w:t>6.</w:t>
            </w:r>
          </w:p>
        </w:tc>
        <w:tc>
          <w:tcPr>
            <w:tcW w:w="8373" w:type="dxa"/>
          </w:tcPr>
          <w:p w:rsidR="00F85C99" w:rsidRPr="002F6A28" w:rsidP="002F6A28" w14:paraId="312361BA" w14:textId="77777777">
            <w:pPr>
              <w:spacing w:before="120" w:after="120"/>
              <w:rPr>
                <w:b/>
              </w:rPr>
            </w:pPr>
            <w:r w:rsidRPr="002F6A28">
              <w:rPr>
                <w:b/>
              </w:rPr>
              <w:t>Description of content:</w:t>
            </w:r>
            <w:r w:rsidRPr="00C379C8" w:rsidR="00FE448B">
              <w:t xml:space="preserve"> The Procedure for Certification of Wine/Flavored Wine Product with Geographical Indication (hereinafter referred to as "the Procedure") defines the mechanism for certification of wine and flavored wine products with a geographical indication (hereinafter referred to as "the wine/flavored wine product") and issuance of a certificate of compliance with the relevant specification (hereinafter referred to as "the certificate").</w:t>
            </w:r>
          </w:p>
          <w:p w:rsidR="00FE448B" w:rsidRPr="00C379C8" w:rsidP="002F6A28" w14:paraId="3568E8C6" w14:textId="77777777">
            <w:pPr>
              <w:spacing w:before="120" w:after="120"/>
            </w:pPr>
            <w:r w:rsidRPr="00C379C8">
              <w:t>In accordance with the Procedure, prior to placing the wine/flavored wine product on the market, the manufacturer shall conclude an agreement with an certification body listed in the Register of certification bodies in the field of geographical indications for wines and flavored wine products and undergo certification to confirm compliance of the product with the specification. Certification is carried out on a paid contractual basis.</w:t>
            </w:r>
          </w:p>
          <w:p w:rsidR="00FE448B" w:rsidRPr="00C379C8" w:rsidP="002F6A28" w14:paraId="14B6C35B" w14:textId="77777777">
            <w:pPr>
              <w:spacing w:before="120" w:after="120"/>
            </w:pPr>
            <w:r w:rsidRPr="00C379C8">
              <w:t xml:space="preserve">The Procedure for certifying wine/flavored wine products includes: submission of an application for certification in the form set out in Annex 1 to the Procedure; examination of the application and submitted documents by the certification body; conclusion of a certification agreement; approval of the certification control plan; conducting certification </w:t>
            </w:r>
            <w:r w:rsidRPr="00C379C8">
              <w:t>in accordance with the control plan; issuing a reasoned decision on issuance or refusal to issue the certificate; issuing the certificate (in case of a positive decision); suspension or withdrawal of the certificate, if necessary.</w:t>
            </w:r>
          </w:p>
          <w:p w:rsidR="00FE448B" w:rsidRPr="00C379C8" w:rsidP="002F6A28" w14:paraId="42714237" w14:textId="77777777">
            <w:pPr>
              <w:spacing w:before="120" w:after="120"/>
            </w:pPr>
            <w:r w:rsidRPr="00C379C8">
              <w:t>The application for certification may be submitted by the manufacturer or their representative to the certification body in person, by mail, or electronically.</w:t>
            </w:r>
          </w:p>
          <w:p w:rsidR="00FE448B" w:rsidRPr="00C379C8" w:rsidP="002F6A28" w14:paraId="0E060EC0" w14:textId="77777777">
            <w:pPr>
              <w:spacing w:before="120" w:after="120"/>
            </w:pPr>
            <w:r w:rsidRPr="00C379C8">
              <w:t>The control plan includes the frequency, duration, objects, methods and means used in the certification process.</w:t>
            </w:r>
          </w:p>
          <w:p w:rsidR="00FE448B" w:rsidRPr="00C379C8" w:rsidP="002F6A28" w14:paraId="19709C44" w14:textId="77777777">
            <w:pPr>
              <w:spacing w:before="120" w:after="120"/>
            </w:pPr>
            <w:r w:rsidRPr="00C379C8">
              <w:t>The objects of certification are the activities of the wine/flavored wine product manufacturer, the geographical location of production, the raw materials used for production, the composition of the wine/flavored wine product, the production methods, the physical, chemical and organoleptic characteristics of the wine/flavored wine product, the and any special qualities or other characteristics of the wine/flavored wine product (if applicable).</w:t>
            </w:r>
          </w:p>
          <w:p w:rsidR="00FE448B" w:rsidRPr="00C379C8" w:rsidP="002F6A28" w14:paraId="10279F3E" w14:textId="77777777">
            <w:pPr>
              <w:spacing w:before="120" w:after="120"/>
            </w:pPr>
            <w:r w:rsidRPr="00C379C8">
              <w:t>The validity period of the certificate is determined by the certification body, taking into account the requirements of the specification, but it cannot be less than 24 months.</w:t>
            </w:r>
          </w:p>
          <w:p w:rsidR="00FE448B" w:rsidRPr="00C379C8" w:rsidP="002F6A28" w14:paraId="5B14CC63" w14:textId="77777777">
            <w:pPr>
              <w:spacing w:before="120" w:after="120"/>
            </w:pPr>
            <w:r w:rsidRPr="00C379C8">
              <w:t>The means used in the certification process are determined by the certification body taking into account DSTU EN ISO/IEC 17065:2019 Conformity assessment. Requirements for bodies certifying products, processes and services.</w:t>
            </w:r>
          </w:p>
        </w:tc>
      </w:tr>
      <w:tr w14:paraId="656CBFC8" w14:textId="77777777" w:rsidTr="00DB13FE">
        <w:tblPrEx>
          <w:tblW w:w="5000" w:type="pct"/>
          <w:tblLayout w:type="fixed"/>
          <w:tblLook w:val="0000"/>
        </w:tblPrEx>
        <w:tc>
          <w:tcPr>
            <w:tcW w:w="607" w:type="dxa"/>
          </w:tcPr>
          <w:p w:rsidR="00F85C99" w:rsidRPr="002F6A28" w:rsidP="002F6A28" w14:paraId="246BF542" w14:textId="77777777">
            <w:pPr>
              <w:spacing w:before="120" w:after="120"/>
              <w:jc w:val="left"/>
              <w:rPr>
                <w:b/>
              </w:rPr>
            </w:pPr>
            <w:r w:rsidRPr="002F6A28">
              <w:rPr>
                <w:b/>
              </w:rPr>
              <w:t>7.</w:t>
            </w:r>
          </w:p>
        </w:tc>
        <w:tc>
          <w:tcPr>
            <w:tcW w:w="8373" w:type="dxa"/>
          </w:tcPr>
          <w:p w:rsidR="00F85C99" w:rsidRPr="002F6A28" w:rsidP="002F6A28" w14:paraId="5CAC9F6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w:t>
            </w:r>
          </w:p>
        </w:tc>
      </w:tr>
      <w:tr w14:paraId="27BEED88" w14:textId="77777777" w:rsidTr="00DB13FE">
        <w:tblPrEx>
          <w:tblW w:w="5000" w:type="pct"/>
          <w:tblLayout w:type="fixed"/>
          <w:tblLook w:val="0000"/>
        </w:tblPrEx>
        <w:tc>
          <w:tcPr>
            <w:tcW w:w="607" w:type="dxa"/>
          </w:tcPr>
          <w:p w:rsidR="00F85C99" w:rsidRPr="002F6A28" w:rsidP="009E75ED" w14:paraId="18065BC9" w14:textId="77777777">
            <w:pPr>
              <w:spacing w:before="120" w:after="120"/>
              <w:jc w:val="left"/>
              <w:rPr>
                <w:b/>
              </w:rPr>
            </w:pPr>
            <w:r w:rsidRPr="002F6A28">
              <w:rPr>
                <w:b/>
              </w:rPr>
              <w:t>8.</w:t>
            </w:r>
          </w:p>
        </w:tc>
        <w:tc>
          <w:tcPr>
            <w:tcW w:w="8373" w:type="dxa"/>
          </w:tcPr>
          <w:p w:rsidR="000C3B6C" w:rsidRPr="00EC00D2" w:rsidP="007F13E8" w14:paraId="46FBF8B9" w14:textId="77777777">
            <w:pPr>
              <w:spacing w:before="120" w:after="120"/>
              <w:rPr>
                <w:bCs/>
              </w:rPr>
            </w:pPr>
            <w:r w:rsidRPr="002F6A28">
              <w:rPr>
                <w:b/>
              </w:rPr>
              <w:t>Relevant documents:</w:t>
            </w:r>
            <w:r w:rsidRPr="002F6A28" w:rsidR="00EE3A11">
              <w:t xml:space="preserve"> </w:t>
            </w:r>
          </w:p>
          <w:p w:rsidR="00EE3A11" w:rsidRPr="002F6A28" w:rsidP="007F13E8" w14:paraId="4B81AEB8" w14:textId="77777777">
            <w:pPr>
              <w:spacing w:before="120" w:after="120"/>
            </w:pPr>
            <w:r w:rsidRPr="002F6A28">
              <w:t>Laws of Ukraine "On Grapes, Wine and Viticulture Products"; "On Legal Protection of Geographical Indications"</w:t>
            </w:r>
          </w:p>
          <w:p w:rsidR="00EE3A11" w:rsidRPr="002F6A28" w:rsidP="007F13E8" w14:paraId="491896B2" w14:textId="77777777">
            <w:pPr>
              <w:spacing w:before="120" w:after="120"/>
            </w:pPr>
            <w:r w:rsidRPr="002F6A28">
              <w:rPr>
                <w:b/>
                <w:bCs/>
              </w:rPr>
              <w:t>Relevant notifications:</w:t>
            </w:r>
          </w:p>
          <w:p w:rsidR="00EE3A11" w:rsidRPr="002F6A28" w:rsidP="007F13E8" w14:paraId="4F59F9F0" w14:textId="77777777">
            <w:pPr>
              <w:numPr>
                <w:ilvl w:val="0"/>
                <w:numId w:val="16"/>
              </w:numPr>
              <w:spacing w:before="120" w:after="120"/>
            </w:pPr>
            <w:hyperlink r:id="rId10" w:history="1">
              <w:r w:rsidRPr="002F6A28">
                <w:rPr>
                  <w:color w:val="0000FF"/>
                  <w:u w:val="single"/>
                </w:rPr>
                <w:t>G/TBT/N/UKR/186</w:t>
              </w:r>
            </w:hyperlink>
          </w:p>
          <w:p w:rsidR="00EE3A11" w:rsidRPr="002F6A28" w:rsidP="007F13E8" w14:paraId="49D64CC5" w14:textId="77777777">
            <w:pPr>
              <w:numPr>
                <w:ilvl w:val="0"/>
                <w:numId w:val="16"/>
              </w:numPr>
              <w:spacing w:before="120" w:after="120"/>
            </w:pPr>
            <w:hyperlink r:id="rId11" w:history="1">
              <w:r w:rsidRPr="002F6A28">
                <w:rPr>
                  <w:color w:val="0000FF"/>
                  <w:u w:val="single"/>
                </w:rPr>
                <w:t>G/TBT/N/UKR/186/Rev.1</w:t>
              </w:r>
            </w:hyperlink>
          </w:p>
          <w:p w:rsidR="00EE3A11" w:rsidRPr="002F6A28" w:rsidP="007F13E8" w14:paraId="3D4C0093" w14:textId="77777777">
            <w:pPr>
              <w:numPr>
                <w:ilvl w:val="0"/>
                <w:numId w:val="16"/>
              </w:numPr>
              <w:spacing w:before="120" w:after="120"/>
            </w:pPr>
            <w:hyperlink r:id="rId12" w:history="1">
              <w:r w:rsidRPr="002F6A28">
                <w:rPr>
                  <w:color w:val="0000FF"/>
                  <w:u w:val="single"/>
                </w:rPr>
                <w:t>G/TBT/N/UKR/186/Rev.1/Add.1</w:t>
              </w:r>
            </w:hyperlink>
          </w:p>
        </w:tc>
      </w:tr>
      <w:tr w14:paraId="35941CD5" w14:textId="77777777" w:rsidTr="00DB13FE">
        <w:tblPrEx>
          <w:tblW w:w="5000" w:type="pct"/>
          <w:tblLayout w:type="fixed"/>
          <w:tblLook w:val="0000"/>
        </w:tblPrEx>
        <w:tc>
          <w:tcPr>
            <w:tcW w:w="607" w:type="dxa"/>
          </w:tcPr>
          <w:p w:rsidR="00EE3A11" w:rsidRPr="002F6A28" w:rsidP="002F6A28" w14:paraId="62AB43FC" w14:textId="77777777">
            <w:pPr>
              <w:spacing w:before="120" w:after="120"/>
              <w:jc w:val="left"/>
              <w:rPr>
                <w:b/>
              </w:rPr>
            </w:pPr>
            <w:r w:rsidRPr="002F6A28">
              <w:rPr>
                <w:b/>
              </w:rPr>
              <w:t>9.</w:t>
            </w:r>
          </w:p>
        </w:tc>
        <w:tc>
          <w:tcPr>
            <w:tcW w:w="8373" w:type="dxa"/>
          </w:tcPr>
          <w:p w:rsidR="00EE3A11" w:rsidRPr="002F6A28" w:rsidP="008953C4" w14:paraId="5F5C029F" w14:textId="77777777">
            <w:pPr>
              <w:spacing w:before="120" w:after="120"/>
            </w:pPr>
            <w:r w:rsidRPr="002F6A28">
              <w:rPr>
                <w:b/>
              </w:rPr>
              <w:t>Proposed date of adoption:</w:t>
            </w:r>
            <w:r w:rsidRPr="00C379C8">
              <w:t xml:space="preserve"> </w:t>
            </w:r>
            <w:r w:rsidRPr="00C379C8">
              <w:t>20 October 2025; The Order was registered with the Ministry of Justice of Ukraine on 12 December 2025.</w:t>
            </w:r>
          </w:p>
          <w:p w:rsidR="00EE3A11" w:rsidRPr="002F6A28" w:rsidP="008953C4" w14:paraId="67DD7310" w14:textId="77777777">
            <w:pPr>
              <w:spacing w:after="120"/>
            </w:pPr>
            <w:r w:rsidRPr="002F6A28">
              <w:rPr>
                <w:b/>
              </w:rPr>
              <w:t>Proposed date of entry into force:</w:t>
            </w:r>
            <w:r w:rsidRPr="00C379C8">
              <w:t xml:space="preserve"> </w:t>
            </w:r>
            <w:r w:rsidRPr="00C379C8">
              <w:t>9 January 2026</w:t>
            </w:r>
          </w:p>
        </w:tc>
      </w:tr>
      <w:tr w14:paraId="435FE883" w14:textId="77777777" w:rsidTr="00DB13FE">
        <w:tblPrEx>
          <w:tblW w:w="5000" w:type="pct"/>
          <w:tblLayout w:type="fixed"/>
          <w:tblLook w:val="0000"/>
        </w:tblPrEx>
        <w:tc>
          <w:tcPr>
            <w:tcW w:w="607" w:type="dxa"/>
            <w:tcBorders>
              <w:bottom w:val="double" w:sz="4" w:space="0" w:color="auto"/>
            </w:tcBorders>
          </w:tcPr>
          <w:p w:rsidR="00F85C99" w:rsidRPr="002F6A28" w:rsidP="002F6A28" w14:paraId="0E22E01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AFA80A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72590E2" w14:textId="77777777">
            <w:pPr>
              <w:spacing w:before="120" w:after="120"/>
              <w:rPr>
                <w:bCs/>
              </w:rPr>
            </w:pPr>
            <w:r w:rsidRPr="002F6A28">
              <w:rPr>
                <w:b/>
              </w:rPr>
              <w:t>Final date for comments:</w:t>
            </w:r>
            <w:r w:rsidRPr="00C379C8" w:rsidR="00EE3A11">
              <w:t xml:space="preserve"> 29 March 2026</w:t>
            </w:r>
          </w:p>
          <w:p w:rsidR="000C3B6C" w:rsidRPr="00E3324D" w:rsidP="000C3B6C" w14:paraId="6733F34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F081DE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5708C47" w14:textId="77777777">
            <w:r w:rsidRPr="00CE6C29">
              <w:t>Secretariat of the Cabinet of Ministers of Ukraine</w:t>
            </w:r>
          </w:p>
          <w:p w:rsidR="00CE6C29" w:rsidRPr="00CE6C29" w:rsidP="000C3B6C" w14:paraId="49C23358" w14:textId="77777777">
            <w:r w:rsidRPr="00CE6C29">
              <w:t>Department of International Trade Policy</w:t>
            </w:r>
          </w:p>
          <w:p w:rsidR="00CE6C29" w:rsidRPr="00CE6C29" w:rsidP="000C3B6C" w14:paraId="3A388F9C" w14:textId="77777777">
            <w:r w:rsidRPr="00CE6C29">
              <w:t>12/2 Hrushevskoho Str.</w:t>
            </w:r>
          </w:p>
          <w:p w:rsidR="00CE6C29" w:rsidRPr="00CE6C29" w:rsidP="000C3B6C" w14:paraId="26EA28F1" w14:textId="77777777">
            <w:r w:rsidRPr="00CE6C29">
              <w:t>Kyiv 01008</w:t>
            </w:r>
          </w:p>
          <w:p w:rsidR="00CE6C29" w:rsidRPr="00CE6C29" w:rsidP="000C3B6C" w14:paraId="00317428" w14:textId="77777777">
            <w:r w:rsidRPr="00CE6C29">
              <w:t>Tel: +(38 044) 256 65 07</w:t>
            </w:r>
          </w:p>
          <w:p w:rsidR="00CE6C29" w:rsidRPr="00CE6C29" w:rsidP="000C3B6C" w14:paraId="0441C467" w14:textId="77777777">
            <w:r w:rsidRPr="00CE6C29">
              <w:t xml:space="preserve">Email: </w:t>
            </w:r>
            <w:hyperlink r:id="rId8" w:history="1">
              <w:r w:rsidRPr="00CE6C29">
                <w:rPr>
                  <w:color w:val="0000FF"/>
                  <w:u w:val="single"/>
                </w:rPr>
                <w:t>ep@kmu.gov.ua</w:t>
              </w:r>
            </w:hyperlink>
          </w:p>
          <w:p w:rsidR="00CE6C29" w:rsidRPr="00CE6C29" w:rsidP="000C3B6C" w14:paraId="6A185ACA" w14:textId="77777777">
            <w:pPr>
              <w:spacing w:after="120"/>
            </w:pPr>
            <w:r w:rsidRPr="00CE6C29">
              <w:t xml:space="preserve">Website: </w:t>
            </w:r>
            <w:hyperlink r:id="rId9" w:tgtFrame="_blank" w:history="1">
              <w:r w:rsidRPr="00CE6C29">
                <w:rPr>
                  <w:color w:val="0000FF"/>
                  <w:u w:val="single"/>
                </w:rPr>
                <w:t>https://www.kmu.gov.ua/</w:t>
              </w:r>
            </w:hyperlink>
          </w:p>
        </w:tc>
      </w:tr>
    </w:tbl>
    <w:p w:rsidR="00EE3A11" w:rsidRPr="002F6A28" w:rsidP="00887259" w14:paraId="5167B737"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CBE02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0DE99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4F6749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2FB569" w14:textId="77777777">
    <w:pPr>
      <w:pStyle w:val="Header"/>
      <w:pBdr>
        <w:bottom w:val="single" w:sz="4" w:space="1" w:color="auto"/>
      </w:pBdr>
      <w:tabs>
        <w:tab w:val="clear" w:pos="4513"/>
        <w:tab w:val="clear" w:pos="9027"/>
      </w:tabs>
      <w:jc w:val="center"/>
    </w:pPr>
    <w:r w:rsidRPr="002F6A28">
      <w:t>tbtSymbol</w:t>
    </w:r>
  </w:p>
  <w:p w:rsidR="009239F7" w:rsidRPr="002F6A28" w:rsidP="009239F7" w14:paraId="114F24EF" w14:textId="77777777">
    <w:pPr>
      <w:pStyle w:val="Header"/>
      <w:pBdr>
        <w:bottom w:val="single" w:sz="4" w:space="1" w:color="auto"/>
      </w:pBdr>
      <w:tabs>
        <w:tab w:val="clear" w:pos="4513"/>
        <w:tab w:val="clear" w:pos="9027"/>
      </w:tabs>
      <w:jc w:val="center"/>
    </w:pPr>
  </w:p>
  <w:p w:rsidR="009239F7" w:rsidRPr="002F6A28" w:rsidP="009239F7" w14:paraId="2448A99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29F95C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E7BBF1" w14:textId="77777777">
    <w:pPr>
      <w:pStyle w:val="Header"/>
      <w:pBdr>
        <w:bottom w:val="single" w:sz="4" w:space="1" w:color="auto"/>
      </w:pBdr>
      <w:tabs>
        <w:tab w:val="clear" w:pos="4513"/>
        <w:tab w:val="clear" w:pos="9027"/>
      </w:tabs>
      <w:jc w:val="center"/>
    </w:pPr>
    <w:bookmarkStart w:id="0" w:name="spsSymbolHeader"/>
    <w:r w:rsidRPr="002F6A28">
      <w:t>G/TBT/N/UKR/368</w:t>
    </w:r>
    <w:bookmarkEnd w:id="0"/>
  </w:p>
  <w:p w:rsidR="009239F7" w:rsidRPr="002F6A28" w:rsidP="009239F7" w14:paraId="5821F6CC" w14:textId="77777777">
    <w:pPr>
      <w:pStyle w:val="Header"/>
      <w:pBdr>
        <w:bottom w:val="single" w:sz="4" w:space="1" w:color="auto"/>
      </w:pBdr>
      <w:tabs>
        <w:tab w:val="clear" w:pos="4513"/>
        <w:tab w:val="clear" w:pos="9027"/>
      </w:tabs>
      <w:jc w:val="center"/>
    </w:pPr>
  </w:p>
  <w:p w:rsidR="009239F7" w:rsidRPr="002F6A28" w:rsidP="009239F7" w14:paraId="2A05DFA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E62DB7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F9BC9E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8963F8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70FAE3B" w14:textId="77777777">
          <w:pPr>
            <w:jc w:val="right"/>
            <w:rPr>
              <w:b/>
              <w:color w:val="FF0000"/>
              <w:szCs w:val="16"/>
            </w:rPr>
          </w:pPr>
        </w:p>
      </w:tc>
    </w:tr>
    <w:bookmarkEnd w:id="1"/>
    <w:tr w14:paraId="7AC4603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69D6CC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063ABD9" w14:textId="77777777">
          <w:pPr>
            <w:jc w:val="right"/>
            <w:rPr>
              <w:b/>
              <w:szCs w:val="16"/>
            </w:rPr>
          </w:pPr>
        </w:p>
      </w:tc>
    </w:tr>
    <w:tr w14:paraId="52D1D02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AAC53F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01EA5F8" w14:textId="77777777">
          <w:pPr>
            <w:jc w:val="right"/>
            <w:rPr>
              <w:b/>
              <w:szCs w:val="16"/>
            </w:rPr>
          </w:pPr>
          <w:bookmarkStart w:id="2" w:name="bmkSymbols"/>
          <w:r w:rsidRPr="002F6A28">
            <w:rPr>
              <w:b/>
              <w:szCs w:val="16"/>
            </w:rPr>
            <w:t>G/TBT/N/UKR/368</w:t>
          </w:r>
          <w:bookmarkEnd w:id="2"/>
        </w:p>
      </w:tc>
    </w:tr>
    <w:tr w14:paraId="3D40E8B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62AE5FE" w14:textId="77777777"/>
      </w:tc>
      <w:tc>
        <w:tcPr>
          <w:tcW w:w="5448" w:type="dxa"/>
          <w:gridSpan w:val="2"/>
          <w:shd w:val="clear" w:color="auto" w:fill="FFFFFF"/>
          <w:tcMar>
            <w:left w:w="108" w:type="dxa"/>
            <w:right w:w="108" w:type="dxa"/>
          </w:tcMar>
          <w:vAlign w:val="center"/>
        </w:tcPr>
        <w:p w:rsidR="00ED54E0" w:rsidRPr="009239F7" w:rsidP="00B801E9" w14:paraId="46C63736" w14:textId="77777777">
          <w:pPr>
            <w:jc w:val="right"/>
            <w:rPr>
              <w:szCs w:val="16"/>
            </w:rPr>
          </w:pPr>
          <w:bookmarkStart w:id="3" w:name="spsDateDistribution"/>
          <w:bookmarkStart w:id="4" w:name="bmkDate"/>
          <w:r w:rsidRPr="009239F7">
            <w:rPr>
              <w:szCs w:val="16"/>
            </w:rPr>
            <w:t>28 January 2026</w:t>
          </w:r>
          <w:bookmarkEnd w:id="3"/>
          <w:bookmarkEnd w:id="4"/>
        </w:p>
      </w:tc>
    </w:tr>
    <w:tr w14:paraId="7CB497D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E2C5CA3" w14:textId="77777777">
          <w:pPr>
            <w:jc w:val="left"/>
            <w:rPr>
              <w:b/>
            </w:rPr>
          </w:pPr>
          <w:bookmarkStart w:id="5" w:name="bmkSerial"/>
          <w:r>
            <w:rPr>
              <w:rFonts w:ascii="Verdana" w:eastAsia="Verdana" w:hAnsi="Verdana" w:cs="Verdana"/>
              <w:b w:val="0"/>
              <w:color w:val="FF0000"/>
              <w:sz w:val="18"/>
            </w:rPr>
            <w:t>(26-0576)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6EAE73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556B7E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7313CA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6F0220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AD9932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47353860">
    <w:abstractNumId w:val="9"/>
  </w:num>
  <w:num w:numId="2" w16cid:durableId="229965859">
    <w:abstractNumId w:val="7"/>
  </w:num>
  <w:num w:numId="3" w16cid:durableId="900939669">
    <w:abstractNumId w:val="6"/>
  </w:num>
  <w:num w:numId="4" w16cid:durableId="352266423">
    <w:abstractNumId w:val="5"/>
  </w:num>
  <w:num w:numId="5" w16cid:durableId="1666981440">
    <w:abstractNumId w:val="4"/>
  </w:num>
  <w:num w:numId="6" w16cid:durableId="1710642823">
    <w:abstractNumId w:val="12"/>
  </w:num>
  <w:num w:numId="7" w16cid:durableId="338627102">
    <w:abstractNumId w:val="11"/>
  </w:num>
  <w:num w:numId="8" w16cid:durableId="2052266767">
    <w:abstractNumId w:val="10"/>
  </w:num>
  <w:num w:numId="9" w16cid:durableId="6684802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3420561">
    <w:abstractNumId w:val="13"/>
  </w:num>
  <w:num w:numId="11" w16cid:durableId="1944678439">
    <w:abstractNumId w:val="8"/>
  </w:num>
  <w:num w:numId="12" w16cid:durableId="1375498099">
    <w:abstractNumId w:val="3"/>
  </w:num>
  <w:num w:numId="13" w16cid:durableId="410280012">
    <w:abstractNumId w:val="2"/>
  </w:num>
  <w:num w:numId="14" w16cid:durableId="1413045058">
    <w:abstractNumId w:val="1"/>
  </w:num>
  <w:num w:numId="15" w16cid:durableId="280235325">
    <w:abstractNumId w:val="0"/>
  </w:num>
  <w:num w:numId="16" w16cid:durableId="16808081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E6C7B"/>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1BA0"/>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26DE6"/>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3355"/>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922B1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UKR/186" TargetMode="External" /><Relationship Id="rId11" Type="http://schemas.openxmlformats.org/officeDocument/2006/relationships/hyperlink" Target="https://eping.wto.org/en/Search/Index?viewData=G/TBT/N/UKR/186/Rev.1" TargetMode="External" /><Relationship Id="rId12" Type="http://schemas.openxmlformats.org/officeDocument/2006/relationships/hyperlink" Target="https://eping.wto.org/en/Search/Index?viewData=G/TBT/N/UKR/186/Rev.1/Add.1"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0523_00_x.pdf" TargetMode="External" /><Relationship Id="rId7" Type="http://schemas.openxmlformats.org/officeDocument/2006/relationships/hyperlink" Target="https://zakon.rada.gov.ua/laws/show/z1864-25" TargetMode="External" /><Relationship Id="rId8" Type="http://schemas.openxmlformats.org/officeDocument/2006/relationships/hyperlink" Target="mailto:ep@kmu.gov.ua" TargetMode="External" /><Relationship Id="rId9" Type="http://schemas.openxmlformats.org/officeDocument/2006/relationships/hyperlink" Target="https://www.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5416FE3-1FD1-40D0-A066-C06CD796DF2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2026-01-28T08:42:00Z</dcterms:created>
  <dcterms:modified xsi:type="dcterms:W3CDTF">2026-01-28T08:42:00Z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