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E0EFA2D" w14:textId="77777777">
      <w:pPr>
        <w:pStyle w:val="Title"/>
      </w:pPr>
      <w:r w:rsidRPr="002F663C">
        <w:t>NOTIFICATION</w:t>
      </w:r>
    </w:p>
    <w:p w:rsidR="002F663C" w:rsidRPr="002F663C" w:rsidP="00DD3DD7" w14:paraId="3FA060AC" w14:textId="77777777">
      <w:pPr>
        <w:pStyle w:val="Title3"/>
      </w:pPr>
      <w:r w:rsidRPr="002F663C">
        <w:t>Addendum</w:t>
      </w:r>
    </w:p>
    <w:p w:rsidR="002F663C" w:rsidP="001E2E4A" w14:paraId="06A9758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Türkiye</w:t>
      </w:r>
      <w:r w:rsidRPr="002F663C">
        <w:rPr>
          <w:rFonts w:eastAsia="Calibri" w:cs="Times New Roman"/>
        </w:rPr>
        <w:t>.</w:t>
      </w:r>
    </w:p>
    <w:p w:rsidR="001E2E4A" w:rsidRPr="002F663C" w:rsidP="001E2E4A" w14:paraId="2E0ED473" w14:textId="77777777">
      <w:pPr>
        <w:rPr>
          <w:rFonts w:eastAsia="Calibri" w:cs="Times New Roman"/>
        </w:rPr>
      </w:pPr>
    </w:p>
    <w:p w:rsidR="002F663C" w:rsidRPr="002F663C" w:rsidP="002F663C" w14:paraId="09F904CA" w14:textId="77777777">
      <w:pPr>
        <w:jc w:val="center"/>
        <w:rPr>
          <w:rFonts w:eastAsia="Calibri" w:cs="Times New Roman"/>
          <w:b/>
        </w:rPr>
      </w:pPr>
      <w:r w:rsidRPr="002F663C">
        <w:rPr>
          <w:rFonts w:eastAsia="Calibri" w:cs="Times New Roman"/>
          <w:b/>
        </w:rPr>
        <w:t>_______________</w:t>
      </w:r>
    </w:p>
    <w:p w:rsidR="002F663C" w:rsidP="002F663C" w14:paraId="31397806" w14:textId="77777777">
      <w:pPr>
        <w:rPr>
          <w:rFonts w:eastAsia="Calibri" w:cs="Times New Roman"/>
        </w:rPr>
      </w:pPr>
    </w:p>
    <w:p w:rsidR="00C14444" w:rsidRPr="002F663C" w:rsidP="002F663C" w14:paraId="04BE5254" w14:textId="77777777">
      <w:pPr>
        <w:rPr>
          <w:rFonts w:eastAsia="Calibri" w:cs="Times New Roman"/>
        </w:rPr>
      </w:pPr>
    </w:p>
    <w:p w:rsidR="002F663C" w:rsidRPr="002F663C" w:rsidP="002F663C" w14:paraId="1469135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Turkish Food Codex Regulation on Amendment of Turkish Food Codex Regulation on Specifications for Food Additives</w:t>
      </w:r>
    </w:p>
    <w:p w:rsidR="002F663C" w:rsidRPr="002F663C" w:rsidP="002F663C" w14:paraId="1E16EA1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8843DB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0200C4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FD6048C" w14:textId="77777777" w:rsidTr="00E9471B">
        <w:tblPrEx>
          <w:tblW w:w="9049" w:type="dxa"/>
          <w:tblLayout w:type="fixed"/>
          <w:tblLook w:val="04A0"/>
        </w:tblPrEx>
        <w:tc>
          <w:tcPr>
            <w:tcW w:w="851" w:type="dxa"/>
          </w:tcPr>
          <w:p w:rsidR="002F663C" w:rsidRPr="00711F9C" w:rsidP="00C14444" w14:paraId="244140D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66084D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5AB4416" w14:textId="77777777" w:rsidTr="00E9471B">
        <w:tblPrEx>
          <w:tblW w:w="9049" w:type="dxa"/>
          <w:tblLayout w:type="fixed"/>
          <w:tblLook w:val="04A0"/>
        </w:tblPrEx>
        <w:tc>
          <w:tcPr>
            <w:tcW w:w="851" w:type="dxa"/>
          </w:tcPr>
          <w:p w:rsidR="002F663C" w:rsidRPr="00711F9C" w:rsidP="00C14444" w14:paraId="00796F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AC4A4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7BA2D59" w14:textId="77777777" w:rsidTr="00E9471B">
        <w:tblPrEx>
          <w:tblW w:w="9049" w:type="dxa"/>
          <w:tblLayout w:type="fixed"/>
          <w:tblLook w:val="04A0"/>
        </w:tblPrEx>
        <w:tc>
          <w:tcPr>
            <w:tcW w:w="851" w:type="dxa"/>
          </w:tcPr>
          <w:p w:rsidR="002F663C" w:rsidRPr="00711F9C" w:rsidP="00C14444" w14:paraId="765FFC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6D35E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0E2E2E6" w14:textId="77777777" w:rsidTr="00E9471B">
        <w:tblPrEx>
          <w:tblW w:w="9049" w:type="dxa"/>
          <w:tblLayout w:type="fixed"/>
          <w:tblLook w:val="04A0"/>
        </w:tblPrEx>
        <w:tc>
          <w:tcPr>
            <w:tcW w:w="851" w:type="dxa"/>
          </w:tcPr>
          <w:p w:rsidR="002F663C" w:rsidRPr="00711F9C" w:rsidP="00C14444" w14:paraId="0C6A72E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C7751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Official Gazette dated 18 January 2026, numbered 33141 (with the transitional period until 1 March 2026)</w:t>
            </w:r>
          </w:p>
        </w:tc>
      </w:tr>
      <w:tr w14:paraId="01FDAF08" w14:textId="77777777" w:rsidTr="00E9471B">
        <w:tblPrEx>
          <w:tblW w:w="9049" w:type="dxa"/>
          <w:tblLayout w:type="fixed"/>
          <w:tblLook w:val="04A0"/>
        </w:tblPrEx>
        <w:tc>
          <w:tcPr>
            <w:tcW w:w="851" w:type="dxa"/>
          </w:tcPr>
          <w:p w:rsidR="002F663C" w:rsidRPr="00711F9C" w:rsidP="00C14444" w14:paraId="1B273D3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B65230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602F994" w14:textId="77777777" w:rsidTr="00E9471B">
        <w:tblPrEx>
          <w:tblW w:w="9049" w:type="dxa"/>
          <w:tblLayout w:type="fixed"/>
          <w:tblLook w:val="04A0"/>
        </w:tblPrEx>
        <w:tc>
          <w:tcPr>
            <w:tcW w:w="851" w:type="dxa"/>
          </w:tcPr>
          <w:p w:rsidR="002F663C" w:rsidRPr="00711F9C" w:rsidP="00C14444" w14:paraId="7C307BD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B0C52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2B2F23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78F5BBD" w14:textId="77777777" w:rsidTr="00E9471B">
        <w:tblPrEx>
          <w:tblW w:w="9049" w:type="dxa"/>
          <w:tblLayout w:type="fixed"/>
          <w:tblLook w:val="04A0"/>
        </w:tblPrEx>
        <w:tc>
          <w:tcPr>
            <w:tcW w:w="851" w:type="dxa"/>
          </w:tcPr>
          <w:p w:rsidR="002F663C" w:rsidRPr="00711F9C" w:rsidP="00C14444" w14:paraId="2B2D753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F584CA"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AF3DE66" w14:textId="77777777">
            <w:pPr>
              <w:spacing w:before="120" w:after="120"/>
              <w:rPr>
                <w:rFonts w:eastAsia="Calibri" w:cs="Times New Roman"/>
              </w:rPr>
            </w:pPr>
            <w:hyperlink r:id="rId7" w:tgtFrame="_blank" w:history="1">
              <w:r>
                <w:rPr>
                  <w:rFonts w:eastAsia="Calibri" w:cs="Times New Roman"/>
                  <w:color w:val="0000FF"/>
                  <w:u w:val="single"/>
                </w:rPr>
                <w:t>https://www.resmigazete.gov.tr/eskiler/2026/01/20260118-1.htm</w:t>
              </w:r>
            </w:hyperlink>
          </w:p>
          <w:p w:rsidR="00082727" w:rsidP="00C14444" w14:paraId="68A7BE8D" w14:textId="77777777">
            <w:pPr>
              <w:spacing w:before="120" w:after="120"/>
              <w:rPr>
                <w:rFonts w:eastAsia="Calibri" w:cs="Times New Roman"/>
              </w:rPr>
            </w:pPr>
            <w:hyperlink r:id="rId8" w:tgtFrame="_blank" w:history="1">
              <w:r>
                <w:rPr>
                  <w:rFonts w:eastAsia="Calibri" w:cs="Times New Roman"/>
                  <w:color w:val="0000FF"/>
                  <w:u w:val="single"/>
                </w:rPr>
                <w:t>https://mevzuat.gov.tr/mevzuat?MevzuatNo=23476&amp;MevzuatTur=7&amp;MevzuatTertip=5</w:t>
              </w:r>
            </w:hyperlink>
          </w:p>
          <w:p w:rsidR="00082727" w:rsidP="00C14444" w14:paraId="06461CB7"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https://members.wto.org/crnattachments/2026/TBT/TUR/modification/26_00522_00_x.pdf</w:t>
              </w:r>
            </w:hyperlink>
          </w:p>
          <w:p w:rsidR="00082727" w:rsidP="00C14444" w14:paraId="4AC844C3" w14:textId="77777777">
            <w:pPr>
              <w:spacing w:before="120" w:after="120"/>
              <w:rPr>
                <w:rFonts w:eastAsia="Calibri" w:cs="Times New Roman"/>
              </w:rPr>
            </w:pPr>
            <w:hyperlink r:id="rId10" w:tgtFrame="_blank" w:history="1">
              <w:r>
                <w:rPr>
                  <w:rFonts w:eastAsia="Calibri" w:cs="Times New Roman"/>
                  <w:color w:val="0000FF"/>
                  <w:u w:val="single"/>
                </w:rPr>
                <w:t>https://members.wto.org/crnattachments/2026/TBT/TUR/modification/26_00522_01_x.pdf</w:t>
              </w:r>
            </w:hyperlink>
          </w:p>
          <w:p w:rsidR="002F663C" w:rsidRPr="002F663C" w:rsidP="00C14444" w14:paraId="0002D41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D1CFEA" w14:textId="77777777" w:rsidTr="00E9471B">
        <w:tblPrEx>
          <w:tblW w:w="9049" w:type="dxa"/>
          <w:tblLayout w:type="fixed"/>
          <w:tblLook w:val="04A0"/>
        </w:tblPrEx>
        <w:tc>
          <w:tcPr>
            <w:tcW w:w="851" w:type="dxa"/>
          </w:tcPr>
          <w:p w:rsidR="002F663C" w:rsidRPr="00711F9C" w:rsidP="00C14444" w14:paraId="21BF0BE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9392F2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DC5DD64" w14:textId="77777777" w:rsidTr="00E9471B">
        <w:tblPrEx>
          <w:tblW w:w="9049" w:type="dxa"/>
          <w:tblLayout w:type="fixed"/>
          <w:tblLook w:val="04A0"/>
        </w:tblPrEx>
        <w:tc>
          <w:tcPr>
            <w:tcW w:w="851" w:type="dxa"/>
            <w:tcBorders>
              <w:bottom w:val="double" w:sz="4" w:space="0" w:color="auto"/>
            </w:tcBorders>
          </w:tcPr>
          <w:p w:rsidR="002F663C" w:rsidRPr="00711F9C" w:rsidP="00C14444" w14:paraId="4922366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08EB51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ACB1B58" w14:textId="77777777">
      <w:pPr>
        <w:jc w:val="left"/>
        <w:rPr>
          <w:rFonts w:eastAsia="Calibri" w:cs="Times New Roman"/>
          <w:highlight w:val="yellow"/>
        </w:rPr>
      </w:pPr>
    </w:p>
    <w:p w:rsidR="003971FF" w:rsidRPr="007F6EA2" w:rsidP="00B16ACF" w14:paraId="0CE4ECE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Turkish Food Codex Regulation on Specifications for Food Additives was notified in G/TBT/N/TUR/79 (12 October 2016) and as of this date, some amendments were made.</w:t>
      </w:r>
    </w:p>
    <w:p w:rsidR="00775395" w:rsidRPr="002F663C" w:rsidP="00B16ACF" w14:paraId="4560AC49" w14:textId="77777777">
      <w:pPr>
        <w:spacing w:before="120" w:after="120"/>
        <w:rPr>
          <w:rFonts w:eastAsia="Calibri" w:cs="Times New Roman"/>
          <w:szCs w:val="18"/>
        </w:rPr>
      </w:pPr>
      <w:r w:rsidRPr="002F663C">
        <w:rPr>
          <w:rFonts w:eastAsia="Calibri" w:cs="Times New Roman"/>
          <w:szCs w:val="18"/>
        </w:rPr>
        <w:t xml:space="preserve">This time amendments have been made </w:t>
      </w:r>
      <w:r w:rsidRPr="002F663C">
        <w:rPr>
          <w:rFonts w:eastAsia="Calibri" w:cs="Times New Roman"/>
          <w:szCs w:val="18"/>
        </w:rPr>
        <w:t>in order to</w:t>
      </w:r>
      <w:r w:rsidRPr="002F663C">
        <w:rPr>
          <w:rFonts w:eastAsia="Calibri" w:cs="Times New Roman"/>
          <w:szCs w:val="18"/>
        </w:rPr>
        <w:t xml:space="preserve"> align our national legislation with European Commission Regulation (EU) No 231/2012 of 9 March 2012 laying down specifications for food additives listed in Annexes II and III to Regulation (EC) No 1333/2008 of the European Parliament </w:t>
      </w:r>
      <w:r w:rsidRPr="002F663C">
        <w:rPr>
          <w:rFonts w:eastAsia="Calibri" w:cs="Times New Roman"/>
          <w:szCs w:val="18"/>
        </w:rPr>
        <w:t xml:space="preserve">and of the Council. The regulation introduces amendments to the specifications and purity criteria of certain food additives. </w:t>
      </w:r>
      <w:r w:rsidRPr="002F663C">
        <w:rPr>
          <w:rFonts w:eastAsia="Calibri" w:cs="Times New Roman"/>
          <w:szCs w:val="18"/>
        </w:rPr>
        <w:t>In particular, specifications</w:t>
      </w:r>
      <w:r w:rsidRPr="002F663C">
        <w:rPr>
          <w:rFonts w:eastAsia="Calibri" w:cs="Times New Roman"/>
          <w:szCs w:val="18"/>
        </w:rPr>
        <w:t xml:space="preserve"> have been established for buffered vinegar (E 267) and </w:t>
      </w:r>
      <w:r w:rsidRPr="002F663C">
        <w:rPr>
          <w:rFonts w:eastAsia="Calibri" w:cs="Times New Roman"/>
          <w:szCs w:val="18"/>
        </w:rPr>
        <w:t>trimagnesium</w:t>
      </w:r>
      <w:r w:rsidRPr="002F663C">
        <w:rPr>
          <w:rFonts w:eastAsia="Calibri" w:cs="Times New Roman"/>
          <w:szCs w:val="18"/>
        </w:rPr>
        <w:t xml:space="preserve"> </w:t>
      </w:r>
      <w:r w:rsidRPr="002F663C">
        <w:rPr>
          <w:rFonts w:eastAsia="Calibri" w:cs="Times New Roman"/>
          <w:szCs w:val="18"/>
        </w:rPr>
        <w:t>dicitrate</w:t>
      </w:r>
      <w:r w:rsidRPr="002F663C">
        <w:rPr>
          <w:rFonts w:eastAsia="Calibri" w:cs="Times New Roman"/>
          <w:szCs w:val="18"/>
        </w:rPr>
        <w:t xml:space="preserve"> (E 345(</w:t>
      </w:r>
      <w:r w:rsidRPr="002F663C">
        <w:rPr>
          <w:rFonts w:eastAsia="Calibri" w:cs="Times New Roman"/>
          <w:szCs w:val="18"/>
        </w:rPr>
        <w:t>i</w:t>
      </w:r>
      <w:r w:rsidRPr="002F663C">
        <w:rPr>
          <w:rFonts w:eastAsia="Calibri" w:cs="Times New Roman"/>
          <w:szCs w:val="18"/>
        </w:rPr>
        <w:t>)) as newly authorised f</w:t>
      </w:r>
      <w:r w:rsidRPr="002F663C">
        <w:rPr>
          <w:rFonts w:eastAsia="Calibri" w:cs="Times New Roman"/>
          <w:szCs w:val="18"/>
        </w:rPr>
        <w:t xml:space="preserve">ood additives, as well as for </w:t>
      </w:r>
      <w:r w:rsidRPr="002F663C">
        <w:rPr>
          <w:rFonts w:eastAsia="Calibri" w:cs="Times New Roman"/>
          <w:szCs w:val="18"/>
        </w:rPr>
        <w:t>steviol</w:t>
      </w:r>
      <w:r w:rsidRPr="002F663C">
        <w:rPr>
          <w:rFonts w:eastAsia="Calibri" w:cs="Times New Roman"/>
          <w:szCs w:val="18"/>
        </w:rPr>
        <w:t xml:space="preserve"> glycosides (E 960b). Amendments have been made to the purity criteria, including loss on drying, arsenic, lead and mercury, for nitrites (E 249–250) and nitrates (E 251–252). Stearyl tartrate (E 483) has been deleted from the Regulation, as it is to be removed from the list of authorised food additives. Furthermore, the definition and purity criteria of propyl gallate (E 310), sorbic acid (E 200) and potassium sorbate (E 202) have been amended. In addition, the specific</w:t>
      </w:r>
      <w:r w:rsidRPr="002F663C">
        <w:rPr>
          <w:rFonts w:eastAsia="Calibri" w:cs="Times New Roman"/>
          <w:szCs w:val="18"/>
        </w:rPr>
        <w:t>ations of certain cellulose-based food additives, namely cellulose (E 460), methyl cellulose (E 461), ethyl cellulose (E 462), hydroxypropyl cellulose (E 463), hydroxypropyl methyl cellulose (E 464), ethyl methyl cellulose (E 465), sodium carboxymethyl cellulose (cellulose gum, E 466), cross-linked sodium carboxymethyl cellulose and cross-linked cellulose gum (E 468), and enzymatically hydrolysed carboxymethyl cellulose and enzymatically hydrolysed cellulose gum (E 469), have been amended with respect to th</w:t>
      </w:r>
      <w:r w:rsidRPr="002F663C">
        <w:rPr>
          <w:rFonts w:eastAsia="Calibri" w:cs="Times New Roman"/>
          <w:szCs w:val="18"/>
        </w:rPr>
        <w:t>eir definitions, identification criteria and purity requirements.</w:t>
      </w:r>
    </w:p>
    <w:p w:rsidR="00775395" w:rsidRPr="002F663C" w:rsidP="00B16ACF" w14:paraId="28BE54F9" w14:textId="77777777">
      <w:pPr>
        <w:spacing w:before="120" w:after="120"/>
        <w:rPr>
          <w:rFonts w:eastAsia="Calibri" w:cs="Times New Roman"/>
          <w:szCs w:val="18"/>
        </w:rPr>
      </w:pPr>
      <w:r w:rsidRPr="002F663C">
        <w:rPr>
          <w:rFonts w:eastAsia="Calibri" w:cs="Times New Roman"/>
          <w:szCs w:val="18"/>
        </w:rPr>
        <w:t xml:space="preserve">The regulation published in the </w:t>
      </w:r>
      <w:hyperlink r:id="rId7" w:history="1">
        <w:r w:rsidRPr="002F663C">
          <w:rPr>
            <w:rFonts w:eastAsia="Calibri" w:cs="Times New Roman"/>
            <w:color w:val="0000FF"/>
            <w:szCs w:val="18"/>
            <w:u w:val="single"/>
          </w:rPr>
          <w:t>Official Gazette</w:t>
        </w:r>
      </w:hyperlink>
      <w:r w:rsidRPr="002F663C">
        <w:rPr>
          <w:rFonts w:eastAsia="Calibri" w:cs="Times New Roman"/>
          <w:szCs w:val="18"/>
        </w:rPr>
        <w:t xml:space="preserve"> dated 18 January 2026, numbered 33141.</w:t>
      </w:r>
    </w:p>
    <w:p w:rsidR="00775395" w:rsidRPr="002F663C" w:rsidP="00B16ACF" w14:paraId="28CE8FE0" w14:textId="77777777">
      <w:pPr>
        <w:spacing w:before="120" w:after="120"/>
        <w:rPr>
          <w:rFonts w:eastAsia="Calibri" w:cs="Times New Roman"/>
          <w:szCs w:val="18"/>
        </w:rPr>
      </w:pPr>
      <w:r w:rsidRPr="002F663C">
        <w:rPr>
          <w:rFonts w:eastAsia="Calibri" w:cs="Times New Roman"/>
          <w:szCs w:val="18"/>
        </w:rPr>
        <w:t xml:space="preserve">The consolidated text of the Regulation can be found at </w:t>
      </w:r>
      <w:hyperlink r:id="rId8" w:history="1">
        <w:r w:rsidRPr="002F663C">
          <w:rPr>
            <w:rFonts w:eastAsia="Calibri" w:cs="Times New Roman"/>
            <w:color w:val="0000FF"/>
            <w:szCs w:val="18"/>
            <w:u w:val="single"/>
          </w:rPr>
          <w:t>Republic of Türkiye - Presidential Legislation Information System</w:t>
        </w:r>
      </w:hyperlink>
      <w:r w:rsidRPr="002F663C">
        <w:rPr>
          <w:rFonts w:eastAsia="Calibri" w:cs="Times New Roman"/>
          <w:szCs w:val="18"/>
        </w:rPr>
        <w:t>.</w:t>
      </w:r>
    </w:p>
    <w:p w:rsidR="006C5A96" w:rsidP="006C5A96" w14:paraId="17725FCA" w14:textId="77777777">
      <w:pPr>
        <w:jc w:val="center"/>
        <w:rPr>
          <w:b/>
        </w:rPr>
      </w:pPr>
      <w:r w:rsidRPr="003971FF">
        <w:rPr>
          <w:b/>
        </w:rPr>
        <w:t>__________</w:t>
      </w:r>
    </w:p>
    <w:p w:rsidR="004D4D19" w:rsidP="007F38C2" w14:paraId="19D192F0" w14:textId="77777777">
      <w:pPr>
        <w:jc w:val="center"/>
        <w:rPr>
          <w:b/>
        </w:rPr>
      </w:pPr>
    </w:p>
    <w:p w:rsidR="00A1565D" w:rsidP="003971FF" w14:paraId="17FED0C4" w14:textId="77777777">
      <w:pPr>
        <w:jc w:val="center"/>
        <w:rPr>
          <w:b/>
        </w:rPr>
      </w:pP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507B1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28921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0330EF6" w14:textId="77777777">
      <w:r>
        <w:separator/>
      </w:r>
    </w:p>
  </w:footnote>
  <w:footnote w:type="continuationSeparator" w:id="1">
    <w:p w:rsidR="004D3A6A" w:rsidP="00ED54E0" w14:paraId="242E104E" w14:textId="77777777">
      <w:r>
        <w:continuationSeparator/>
      </w:r>
    </w:p>
  </w:footnote>
  <w:footnote w:id="2">
    <w:p w:rsidR="007F6EA2" w14:paraId="32D1282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F6BCDB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5BFBCB2" w14:textId="77777777">
    <w:pPr>
      <w:pStyle w:val="Header"/>
      <w:pBdr>
        <w:bottom w:val="single" w:sz="4" w:space="1" w:color="auto"/>
      </w:pBdr>
      <w:tabs>
        <w:tab w:val="clear" w:pos="4513"/>
        <w:tab w:val="clear" w:pos="9027"/>
      </w:tabs>
      <w:jc w:val="center"/>
    </w:pPr>
  </w:p>
  <w:p w:rsidR="00DD3DD7" w:rsidRPr="00DD3DD7" w:rsidP="00DD3DD7" w14:paraId="07B6E2F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E2ED41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31C0CBB" w14:textId="77777777">
    <w:pPr>
      <w:pStyle w:val="Header"/>
      <w:pBdr>
        <w:bottom w:val="single" w:sz="4" w:space="1" w:color="auto"/>
      </w:pBdr>
      <w:tabs>
        <w:tab w:val="clear" w:pos="4513"/>
        <w:tab w:val="clear" w:pos="9027"/>
      </w:tabs>
      <w:jc w:val="center"/>
    </w:pPr>
    <w:bookmarkStart w:id="3" w:name="spsSymbolHeader"/>
    <w:r w:rsidRPr="00DD3DD7">
      <w:t>G/TBT/N/TUR/79/Add.5</w:t>
    </w:r>
    <w:bookmarkEnd w:id="3"/>
  </w:p>
  <w:p w:rsidR="00DD3DD7" w:rsidRPr="00DD3DD7" w:rsidP="00DD3DD7" w14:paraId="56212631" w14:textId="77777777">
    <w:pPr>
      <w:pStyle w:val="Header"/>
      <w:pBdr>
        <w:bottom w:val="single" w:sz="4" w:space="1" w:color="auto"/>
      </w:pBdr>
      <w:tabs>
        <w:tab w:val="clear" w:pos="4513"/>
        <w:tab w:val="clear" w:pos="9027"/>
      </w:tabs>
      <w:jc w:val="center"/>
    </w:pPr>
  </w:p>
  <w:p w:rsidR="00DD3DD7" w:rsidRPr="00DD3DD7" w:rsidP="00DD3DD7" w14:paraId="50C311D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69088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60596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CB6C61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ADB5534" w14:textId="77777777">
          <w:pPr>
            <w:jc w:val="right"/>
            <w:rPr>
              <w:b/>
              <w:color w:val="FF0000"/>
              <w:szCs w:val="16"/>
            </w:rPr>
          </w:pPr>
          <w:r>
            <w:rPr>
              <w:b/>
              <w:color w:val="FF0000"/>
              <w:szCs w:val="16"/>
            </w:rPr>
            <w:t xml:space="preserve"> </w:t>
          </w:r>
        </w:p>
      </w:tc>
    </w:tr>
    <w:tr w14:paraId="2431783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A51752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208BC6E" w14:textId="77777777">
          <w:pPr>
            <w:jc w:val="right"/>
            <w:rPr>
              <w:b/>
              <w:szCs w:val="16"/>
            </w:rPr>
          </w:pPr>
        </w:p>
      </w:tc>
    </w:tr>
    <w:tr w14:paraId="5CD0F4B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8DDAEE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B8C7585" w14:textId="77777777">
          <w:pPr>
            <w:jc w:val="right"/>
            <w:rPr>
              <w:rFonts w:eastAsia="Calibri" w:cs="Times New Roman"/>
              <w:b/>
              <w:szCs w:val="16"/>
            </w:rPr>
          </w:pPr>
          <w:bookmarkStart w:id="4" w:name="bmkSymbols"/>
          <w:r w:rsidRPr="002F663C">
            <w:rPr>
              <w:rFonts w:eastAsia="Calibri" w:cs="Times New Roman"/>
              <w:b/>
              <w:szCs w:val="16"/>
            </w:rPr>
            <w:t>G/TBT/N/TUR/79/Add.5</w:t>
          </w:r>
          <w:bookmarkEnd w:id="4"/>
        </w:p>
        <w:p w:rsidR="00C14444" w:rsidRPr="00C14444" w:rsidP="00C14444" w14:paraId="2685245E" w14:textId="77777777">
          <w:pPr>
            <w:jc w:val="center"/>
            <w:rPr>
              <w:szCs w:val="16"/>
            </w:rPr>
          </w:pPr>
        </w:p>
      </w:tc>
    </w:tr>
    <w:tr w14:paraId="76170E2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7486CF7" w14:textId="77777777"/>
      </w:tc>
      <w:tc>
        <w:tcPr>
          <w:tcW w:w="5448" w:type="dxa"/>
          <w:gridSpan w:val="2"/>
          <w:shd w:val="clear" w:color="auto" w:fill="FFFFFF"/>
          <w:tcMar>
            <w:left w:w="108" w:type="dxa"/>
            <w:right w:w="108" w:type="dxa"/>
          </w:tcMar>
          <w:vAlign w:val="center"/>
        </w:tcPr>
        <w:p w:rsidR="00ED54E0" w:rsidRPr="00182B84" w:rsidP="00425DC5" w14:paraId="108915D4" w14:textId="77777777">
          <w:pPr>
            <w:jc w:val="right"/>
            <w:rPr>
              <w:szCs w:val="16"/>
            </w:rPr>
          </w:pPr>
          <w:bookmarkStart w:id="5" w:name="bmkDate"/>
          <w:r w:rsidRPr="00182B84">
            <w:rPr>
              <w:szCs w:val="16"/>
            </w:rPr>
            <w:t>27 January 2026</w:t>
          </w:r>
          <w:bookmarkEnd w:id="5"/>
        </w:p>
      </w:tc>
    </w:tr>
    <w:tr w14:paraId="2964BC6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D87BBF9" w14:textId="77777777">
          <w:pPr>
            <w:jc w:val="left"/>
            <w:rPr>
              <w:b/>
            </w:rPr>
          </w:pPr>
          <w:bookmarkStart w:id="6" w:name="bmkSerial"/>
          <w:r>
            <w:rPr>
              <w:rFonts w:ascii="Verdana" w:eastAsia="Verdana" w:hAnsi="Verdana" w:cs="Verdana"/>
              <w:b w:val="0"/>
              <w:color w:val="FF0000"/>
              <w:sz w:val="18"/>
            </w:rPr>
            <w:t>(26-0567)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B43216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FF0B5C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89C119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5C59E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07B41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7606229">
    <w:abstractNumId w:val="9"/>
  </w:num>
  <w:num w:numId="2" w16cid:durableId="790905960">
    <w:abstractNumId w:val="7"/>
  </w:num>
  <w:num w:numId="3" w16cid:durableId="1360428959">
    <w:abstractNumId w:val="6"/>
  </w:num>
  <w:num w:numId="4" w16cid:durableId="508447985">
    <w:abstractNumId w:val="5"/>
  </w:num>
  <w:num w:numId="5" w16cid:durableId="855851601">
    <w:abstractNumId w:val="4"/>
  </w:num>
  <w:num w:numId="6" w16cid:durableId="2044985608">
    <w:abstractNumId w:val="12"/>
  </w:num>
  <w:num w:numId="7" w16cid:durableId="1241868218">
    <w:abstractNumId w:val="11"/>
  </w:num>
  <w:num w:numId="8" w16cid:durableId="1552156159">
    <w:abstractNumId w:val="10"/>
  </w:num>
  <w:num w:numId="9" w16cid:durableId="642538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0725087">
    <w:abstractNumId w:val="13"/>
  </w:num>
  <w:num w:numId="11" w16cid:durableId="1426607089">
    <w:abstractNumId w:val="8"/>
  </w:num>
  <w:num w:numId="12" w16cid:durableId="1731152639">
    <w:abstractNumId w:val="3"/>
  </w:num>
  <w:num w:numId="13" w16cid:durableId="889195031">
    <w:abstractNumId w:val="2"/>
  </w:num>
  <w:num w:numId="14" w16cid:durableId="1142622825">
    <w:abstractNumId w:val="1"/>
  </w:num>
  <w:num w:numId="15" w16cid:durableId="212930211">
    <w:abstractNumId w:val="0"/>
  </w:num>
  <w:num w:numId="16" w16cid:durableId="7701296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3B49"/>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30AA"/>
    <w:rsid w:val="00724E52"/>
    <w:rsid w:val="00745146"/>
    <w:rsid w:val="007577E3"/>
    <w:rsid w:val="00760003"/>
    <w:rsid w:val="00760DB3"/>
    <w:rsid w:val="00771C40"/>
    <w:rsid w:val="00775395"/>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D69C9"/>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0E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33F0E"/>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377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6/TBT/TUR/modification/26_00522_01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resmigazete.gov.tr/eskiler/2026/01/20260118-1.htm" TargetMode="External" /><Relationship Id="rId8" Type="http://schemas.openxmlformats.org/officeDocument/2006/relationships/hyperlink" Target="https://mevzuat.gov.tr/mevzuat?MevzuatNo=23476&amp;MevzuatTur=7&amp;MevzuatTertip=5" TargetMode="External" /><Relationship Id="rId9" Type="http://schemas.openxmlformats.org/officeDocument/2006/relationships/hyperlink" Target="https://members.wto.org/crnattachments/2026/TBT/TUR/modification/26_00522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8F9F03B-9F60-484E-873D-58A277B4025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2026-01-27T11:02:00Z</dcterms:created>
  <dcterms:modified xsi:type="dcterms:W3CDTF">2026-01-27T11:20:00Z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