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3CA66FE" w14:textId="77777777">
      <w:pPr>
        <w:pStyle w:val="Title"/>
      </w:pPr>
      <w:r w:rsidRPr="002F663C">
        <w:t>NOTIFICATION</w:t>
      </w:r>
    </w:p>
    <w:p w:rsidR="002F663C" w:rsidRPr="002F663C" w:rsidP="00DD3DD7" w14:paraId="06DDE11D" w14:textId="77777777">
      <w:pPr>
        <w:pStyle w:val="Title3"/>
      </w:pPr>
      <w:r w:rsidRPr="002F663C">
        <w:t>Addendum</w:t>
      </w:r>
    </w:p>
    <w:p w:rsidR="002F663C" w:rsidP="001E2E4A" w14:paraId="0911C9E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A7BC837" w14:textId="77777777">
      <w:pPr>
        <w:rPr>
          <w:rFonts w:eastAsia="Calibri" w:cs="Times New Roman"/>
        </w:rPr>
      </w:pPr>
    </w:p>
    <w:p w:rsidR="002F663C" w:rsidRPr="002F663C" w:rsidP="002F663C" w14:paraId="49BC8DEB" w14:textId="77777777">
      <w:pPr>
        <w:jc w:val="center"/>
        <w:rPr>
          <w:rFonts w:eastAsia="Calibri" w:cs="Times New Roman"/>
          <w:b/>
        </w:rPr>
      </w:pPr>
      <w:r w:rsidRPr="002F663C">
        <w:rPr>
          <w:rFonts w:eastAsia="Calibri" w:cs="Times New Roman"/>
          <w:b/>
        </w:rPr>
        <w:t>_______________</w:t>
      </w:r>
    </w:p>
    <w:p w:rsidR="002F663C" w:rsidP="002F663C" w14:paraId="619D4317" w14:textId="77777777">
      <w:pPr>
        <w:rPr>
          <w:rFonts w:eastAsia="Calibri" w:cs="Times New Roman"/>
        </w:rPr>
      </w:pPr>
    </w:p>
    <w:p w:rsidR="00C14444" w:rsidRPr="002F663C" w:rsidP="002F663C" w14:paraId="6923B793" w14:textId="77777777">
      <w:pPr>
        <w:rPr>
          <w:rFonts w:eastAsia="Calibri" w:cs="Times New Roman"/>
        </w:rPr>
      </w:pPr>
    </w:p>
    <w:p w:rsidR="002F663C" w:rsidRPr="002F663C" w:rsidP="002F663C" w14:paraId="1A4663A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Proposed Collection; Comment Request; Required Warnings for Cigarette Packages and Advertisements</w:t>
      </w:r>
    </w:p>
    <w:p w:rsidR="002F663C" w:rsidRPr="002F663C" w:rsidP="002F663C" w14:paraId="196A1B6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73A7CE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6A9B2B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4E0B997" w14:textId="77777777" w:rsidTr="00E9471B">
        <w:tblPrEx>
          <w:tblW w:w="9049" w:type="dxa"/>
          <w:tblLayout w:type="fixed"/>
          <w:tblLook w:val="04A0"/>
        </w:tblPrEx>
        <w:tc>
          <w:tcPr>
            <w:tcW w:w="851" w:type="dxa"/>
          </w:tcPr>
          <w:p w:rsidR="002F663C" w:rsidRPr="00711F9C" w:rsidP="00C14444" w14:paraId="69D5D8D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BECC22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A684204" w14:textId="77777777" w:rsidTr="00E9471B">
        <w:tblPrEx>
          <w:tblW w:w="9049" w:type="dxa"/>
          <w:tblLayout w:type="fixed"/>
          <w:tblLook w:val="04A0"/>
        </w:tblPrEx>
        <w:tc>
          <w:tcPr>
            <w:tcW w:w="851" w:type="dxa"/>
          </w:tcPr>
          <w:p w:rsidR="002F663C" w:rsidRPr="00711F9C" w:rsidP="00C14444" w14:paraId="4C3CBFE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199F56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5D5C896" w14:textId="77777777" w:rsidTr="00E9471B">
        <w:tblPrEx>
          <w:tblW w:w="9049" w:type="dxa"/>
          <w:tblLayout w:type="fixed"/>
          <w:tblLook w:val="04A0"/>
        </w:tblPrEx>
        <w:tc>
          <w:tcPr>
            <w:tcW w:w="851" w:type="dxa"/>
          </w:tcPr>
          <w:p w:rsidR="002F663C" w:rsidRPr="00711F9C" w:rsidP="00C14444" w14:paraId="2CB965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F8614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5B757B3" w14:textId="77777777" w:rsidTr="00E9471B">
        <w:tblPrEx>
          <w:tblW w:w="9049" w:type="dxa"/>
          <w:tblLayout w:type="fixed"/>
          <w:tblLook w:val="04A0"/>
        </w:tblPrEx>
        <w:tc>
          <w:tcPr>
            <w:tcW w:w="851" w:type="dxa"/>
          </w:tcPr>
          <w:p w:rsidR="002F663C" w:rsidRPr="00711F9C" w:rsidP="00C14444" w14:paraId="657CF1F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5C6C6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B05EA9C" w14:textId="77777777" w:rsidTr="00E9471B">
        <w:tblPrEx>
          <w:tblW w:w="9049" w:type="dxa"/>
          <w:tblLayout w:type="fixed"/>
          <w:tblLook w:val="04A0"/>
        </w:tblPrEx>
        <w:tc>
          <w:tcPr>
            <w:tcW w:w="851" w:type="dxa"/>
          </w:tcPr>
          <w:p w:rsidR="002F663C" w:rsidRPr="00711F9C" w:rsidP="00C14444" w14:paraId="25AC554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F506A2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1E2C893" w14:textId="77777777" w:rsidTr="00E9471B">
        <w:tblPrEx>
          <w:tblW w:w="9049" w:type="dxa"/>
          <w:tblLayout w:type="fixed"/>
          <w:tblLook w:val="04A0"/>
        </w:tblPrEx>
        <w:tc>
          <w:tcPr>
            <w:tcW w:w="851" w:type="dxa"/>
          </w:tcPr>
          <w:p w:rsidR="002F663C" w:rsidRPr="00711F9C" w:rsidP="00C14444" w14:paraId="1D06273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1BE3F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9064DC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F3BBAFE" w14:textId="77777777" w:rsidTr="00E9471B">
        <w:tblPrEx>
          <w:tblW w:w="9049" w:type="dxa"/>
          <w:tblLayout w:type="fixed"/>
          <w:tblLook w:val="04A0"/>
        </w:tblPrEx>
        <w:tc>
          <w:tcPr>
            <w:tcW w:w="851" w:type="dxa"/>
          </w:tcPr>
          <w:p w:rsidR="002F663C" w:rsidRPr="00711F9C" w:rsidP="00C14444" w14:paraId="14357DD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329F4D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BA3352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73B7D3" w14:textId="77777777" w:rsidTr="00E9471B">
        <w:tblPrEx>
          <w:tblW w:w="9049" w:type="dxa"/>
          <w:tblLayout w:type="fixed"/>
          <w:tblLook w:val="04A0"/>
        </w:tblPrEx>
        <w:tc>
          <w:tcPr>
            <w:tcW w:w="851" w:type="dxa"/>
          </w:tcPr>
          <w:p w:rsidR="002F663C" w:rsidRPr="00711F9C" w:rsidP="00C14444" w14:paraId="51816C3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D21D19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001F276" w14:textId="77777777" w:rsidTr="00E9471B">
        <w:tblPrEx>
          <w:tblW w:w="9049" w:type="dxa"/>
          <w:tblLayout w:type="fixed"/>
          <w:tblLook w:val="04A0"/>
        </w:tblPrEx>
        <w:tc>
          <w:tcPr>
            <w:tcW w:w="851" w:type="dxa"/>
            <w:tcBorders>
              <w:bottom w:val="double" w:sz="4" w:space="0" w:color="auto"/>
            </w:tcBorders>
          </w:tcPr>
          <w:p w:rsidR="002F663C" w:rsidRPr="00711F9C" w:rsidP="00C14444" w14:paraId="035FE542"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0EAD305"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1BAE2994" w14:textId="77777777">
            <w:pPr>
              <w:spacing w:before="120" w:after="120"/>
              <w:rPr>
                <w:rFonts w:eastAsia="Calibri" w:cs="Times New Roman"/>
              </w:rPr>
            </w:pPr>
            <w:r>
              <w:rPr>
                <w:rFonts w:eastAsia="Calibri" w:cs="Times New Roman"/>
              </w:rPr>
              <w:t>Notice; comments due 17 February 2026</w:t>
            </w:r>
          </w:p>
          <w:p w:rsidR="00467A46" w:rsidP="00EB7B40" w14:paraId="037DE68A"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https://members.wto.org/crnattachments/2026/TBT/USA/26_00435_00_e.pdf</w:t>
              </w:r>
            </w:hyperlink>
          </w:p>
        </w:tc>
      </w:tr>
      <w:bookmarkEnd w:id="0"/>
    </w:tbl>
    <w:p w:rsidR="002F663C" w:rsidRPr="002F663C" w:rsidP="002F663C" w14:paraId="35BF406E" w14:textId="77777777">
      <w:pPr>
        <w:jc w:val="left"/>
        <w:rPr>
          <w:rFonts w:eastAsia="Calibri" w:cs="Times New Roman"/>
          <w:highlight w:val="yellow"/>
        </w:rPr>
      </w:pPr>
    </w:p>
    <w:p w:rsidR="003971FF" w:rsidRPr="007F6EA2" w:rsidP="00B16ACF" w14:paraId="0517923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Food and Drug Administration (FDA or Agency) is announcing an opportunity for public comment on the proposed collection of certain information by the Agency. Under the Paperwork Reduction Act of 1995 (PRA), Federal Agencies are required to publish notice in the Federal Register concerning each proposed collection of information, including each proposed extension of an existing collection of information, and to allow 60 days for public comment in response to the notice. This notice solicits comments on t</w:t>
      </w:r>
      <w:r w:rsidRPr="002F663C">
        <w:rPr>
          <w:rFonts w:eastAsia="Calibri" w:cs="Times New Roman"/>
          <w:szCs w:val="18"/>
        </w:rPr>
        <w:t>he collection of information entitled, ''Required Warnings for Cigarette Packages and Advertisements.''</w:t>
      </w:r>
    </w:p>
    <w:p w:rsidR="00AD10BD" w:rsidRPr="002F663C" w:rsidP="00B16ACF" w14:paraId="7450B159" w14:textId="77777777">
      <w:pPr>
        <w:spacing w:before="120" w:after="120"/>
        <w:rPr>
          <w:rFonts w:eastAsia="Calibri" w:cs="Times New Roman"/>
          <w:szCs w:val="18"/>
        </w:rPr>
      </w:pPr>
      <w:r w:rsidRPr="002F663C">
        <w:rPr>
          <w:rFonts w:eastAsia="Calibri" w:cs="Times New Roman"/>
          <w:szCs w:val="18"/>
        </w:rPr>
        <w:t>Either electronic or written comments on the collection of information must be submitted by 17 February 2026.</w:t>
      </w:r>
    </w:p>
    <w:p w:rsidR="00AD10BD" w:rsidRPr="002F663C" w:rsidP="00B16ACF" w14:paraId="56B0A914" w14:textId="77777777">
      <w:pPr>
        <w:spacing w:before="120" w:after="120"/>
        <w:rPr>
          <w:rFonts w:eastAsia="Calibri" w:cs="Times New Roman"/>
          <w:szCs w:val="18"/>
        </w:rPr>
      </w:pPr>
      <w:r w:rsidRPr="002F663C">
        <w:rPr>
          <w:rFonts w:eastAsia="Calibri" w:cs="Times New Roman"/>
          <w:szCs w:val="18"/>
        </w:rPr>
        <w:t>90 Federal Register (FR) 59533, 19 December 2025:</w:t>
      </w:r>
    </w:p>
    <w:p w:rsidR="00AD10BD" w:rsidRPr="002F663C" w:rsidP="00B16ACF" w14:paraId="525346F2"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https://www.govinfo.gov/content/pkg/FR-2025-12-19/html/2025-23474.htm</w:t>
        </w:r>
      </w:hyperlink>
    </w:p>
    <w:p w:rsidR="00AD10BD" w:rsidRPr="002F663C" w:rsidP="00B16ACF" w14:paraId="5FD59438"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https://www.govinfo.gov/content/pkg/FR-2025-12-19/pdf/2025-23474.pdf</w:t>
        </w:r>
      </w:hyperlink>
    </w:p>
    <w:p w:rsidR="00AD10BD" w:rsidRPr="002F663C" w:rsidP="00B16ACF" w14:paraId="1FA40E2C" w14:textId="77777777">
      <w:pPr>
        <w:spacing w:before="120" w:after="120"/>
        <w:rPr>
          <w:rFonts w:eastAsia="Calibri" w:cs="Times New Roman"/>
          <w:szCs w:val="18"/>
        </w:rPr>
      </w:pPr>
      <w:r w:rsidRPr="002F663C">
        <w:rPr>
          <w:rFonts w:eastAsia="Calibri" w:cs="Times New Roman"/>
          <w:szCs w:val="18"/>
        </w:rPr>
        <w:t xml:space="preserve">This notice is identified by Docket Number FDA-2025-N-6076. The Docket Folder is available from Regulations.gov at </w:t>
      </w:r>
      <w:hyperlink r:id="rId9" w:history="1">
        <w:r w:rsidRPr="002F663C">
          <w:rPr>
            <w:rFonts w:eastAsia="Calibri" w:cs="Times New Roman"/>
            <w:color w:val="0000FF"/>
            <w:szCs w:val="18"/>
            <w:u w:val="single"/>
          </w:rPr>
          <w:t>https://www.regulations.gov/docket/FDA-2025-N-6076/document</w:t>
        </w:r>
      </w:hyperlink>
      <w:r w:rsidRPr="002F663C">
        <w:rPr>
          <w:rFonts w:eastAsia="Calibri" w:cs="Times New Roman"/>
          <w:szCs w:val="18"/>
        </w:rPr>
        <w:t xml:space="preserve"> and provides access to primary documents as well as comments received. Documents are also accessible from </w:t>
      </w:r>
      <w:hyperlink r:id="rId1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1"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2"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Eastern Time</w:t>
        </w:r>
      </w:hyperlink>
      <w:r w:rsidRPr="002F663C">
        <w:rPr>
          <w:rFonts w:eastAsia="Calibri" w:cs="Times New Roman"/>
          <w:szCs w:val="18"/>
        </w:rPr>
        <w:t xml:space="preserve"> on 17 February 2026. Comments received by the USA TBT Enquiry Point from WTO Members and their stakeholders will be shared with FDA and will also be submitted to the </w:t>
      </w:r>
      <w:hyperlink r:id="rId9"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AD10BD" w:rsidRPr="002F663C" w:rsidP="00B16ACF" w14:paraId="73C0820D"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4" w:history="1">
        <w:r w:rsidRPr="002F663C">
          <w:rPr>
            <w:rFonts w:eastAsia="Calibri" w:cs="Times New Roman"/>
            <w:color w:val="0000FF"/>
            <w:szCs w:val="18"/>
            <w:u w:val="single"/>
          </w:rPr>
          <w:t>G/TBT/N/USA/1519</w:t>
        </w:r>
      </w:hyperlink>
      <w:r w:rsidRPr="002F663C">
        <w:rPr>
          <w:rFonts w:eastAsia="Calibri" w:cs="Times New Roman"/>
          <w:szCs w:val="18"/>
        </w:rPr>
        <w:t xml:space="preserve"> are identified by Docket Number FDA-2019-N-3065. The Docket Folder is available from Regulations.gov at </w:t>
      </w:r>
      <w:hyperlink r:id="rId15" w:history="1">
        <w:r w:rsidRPr="002F663C">
          <w:rPr>
            <w:rFonts w:eastAsia="Calibri" w:cs="Times New Roman"/>
            <w:color w:val="0000FF"/>
            <w:szCs w:val="18"/>
            <w:u w:val="single"/>
          </w:rPr>
          <w:t>https://www.regulations.gov/docket/FDA-2019-N-3065/document</w:t>
        </w:r>
      </w:hyperlink>
      <w:r w:rsidRPr="002F663C">
        <w:rPr>
          <w:rFonts w:eastAsia="Calibri" w:cs="Times New Roman"/>
          <w:szCs w:val="18"/>
        </w:rPr>
        <w:t xml:space="preserve"> and provides access to primary and supporting documents as well as comments received. Documents are also accessible from </w:t>
      </w:r>
      <w:hyperlink r:id="rId1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3B4A2548" w14:textId="77777777">
      <w:pPr>
        <w:jc w:val="center"/>
        <w:rPr>
          <w:b/>
        </w:rPr>
      </w:pPr>
      <w:r w:rsidRPr="003971FF">
        <w:rPr>
          <w:b/>
        </w:rPr>
        <w:t>__________</w:t>
      </w:r>
    </w:p>
    <w:p w:rsidR="004D4D19" w:rsidP="007F38C2" w14:paraId="26851F0A" w14:textId="77777777">
      <w:pPr>
        <w:jc w:val="center"/>
        <w:rPr>
          <w:b/>
        </w:rPr>
      </w:pPr>
    </w:p>
    <w:p w:rsidR="00A1565D" w:rsidP="003971FF" w14:paraId="5C047AFA"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E8F18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4ED22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2FDC" w:rsidP="00ED54E0" w14:paraId="3D042AA7" w14:textId="77777777">
      <w:r>
        <w:separator/>
      </w:r>
    </w:p>
  </w:footnote>
  <w:footnote w:type="continuationSeparator" w:id="1">
    <w:p w:rsidR="002A2FDC" w:rsidP="00ED54E0" w14:paraId="6A1BB35E" w14:textId="77777777">
      <w:r>
        <w:continuationSeparator/>
      </w:r>
    </w:p>
  </w:footnote>
  <w:footnote w:id="2">
    <w:p w:rsidR="007F6EA2" w14:paraId="4D15F55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3DE9B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53C1F05" w14:textId="77777777">
    <w:pPr>
      <w:pStyle w:val="Header"/>
      <w:pBdr>
        <w:bottom w:val="single" w:sz="4" w:space="1" w:color="auto"/>
      </w:pBdr>
      <w:tabs>
        <w:tab w:val="clear" w:pos="4513"/>
        <w:tab w:val="clear" w:pos="9027"/>
      </w:tabs>
      <w:jc w:val="center"/>
    </w:pPr>
  </w:p>
  <w:p w:rsidR="00DD3DD7" w:rsidRPr="00DD3DD7" w:rsidP="00DD3DD7" w14:paraId="5E7EE14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49622A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5FE3774" w14:textId="77777777">
    <w:pPr>
      <w:pStyle w:val="Header"/>
      <w:pBdr>
        <w:bottom w:val="single" w:sz="4" w:space="1" w:color="auto"/>
      </w:pBdr>
      <w:tabs>
        <w:tab w:val="clear" w:pos="4513"/>
        <w:tab w:val="clear" w:pos="9027"/>
      </w:tabs>
      <w:jc w:val="center"/>
    </w:pPr>
    <w:bookmarkStart w:id="3" w:name="spsSymbolHeader"/>
    <w:r w:rsidRPr="00DD3DD7">
      <w:t>G/TBT/N/USA/1519/Add.15</w:t>
    </w:r>
    <w:bookmarkEnd w:id="3"/>
  </w:p>
  <w:p w:rsidR="00DD3DD7" w:rsidRPr="00DD3DD7" w:rsidP="00DD3DD7" w14:paraId="14A234BC" w14:textId="77777777">
    <w:pPr>
      <w:pStyle w:val="Header"/>
      <w:pBdr>
        <w:bottom w:val="single" w:sz="4" w:space="1" w:color="auto"/>
      </w:pBdr>
      <w:tabs>
        <w:tab w:val="clear" w:pos="4513"/>
        <w:tab w:val="clear" w:pos="9027"/>
      </w:tabs>
      <w:jc w:val="center"/>
    </w:pPr>
  </w:p>
  <w:p w:rsidR="00DD3DD7" w:rsidRPr="00DD3DD7" w:rsidP="00DD3DD7" w14:paraId="2DCDD0B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BCD9E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628A8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DD3325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A3F3F0C" w14:textId="77777777">
          <w:pPr>
            <w:jc w:val="right"/>
            <w:rPr>
              <w:b/>
              <w:color w:val="FF0000"/>
              <w:szCs w:val="16"/>
            </w:rPr>
          </w:pPr>
          <w:r>
            <w:rPr>
              <w:b/>
              <w:color w:val="FF0000"/>
              <w:szCs w:val="16"/>
            </w:rPr>
            <w:t xml:space="preserve"> </w:t>
          </w:r>
        </w:p>
      </w:tc>
    </w:tr>
    <w:tr w14:paraId="6AB0653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A69F8D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E7D5EF3" w14:textId="77777777">
          <w:pPr>
            <w:jc w:val="right"/>
            <w:rPr>
              <w:b/>
              <w:szCs w:val="16"/>
            </w:rPr>
          </w:pPr>
        </w:p>
      </w:tc>
    </w:tr>
    <w:tr w14:paraId="28F6543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C28FAF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B31218A" w14:textId="77777777">
          <w:pPr>
            <w:jc w:val="right"/>
            <w:rPr>
              <w:rFonts w:eastAsia="Calibri" w:cs="Times New Roman"/>
              <w:b/>
              <w:szCs w:val="16"/>
            </w:rPr>
          </w:pPr>
          <w:bookmarkStart w:id="4" w:name="bmkSymbols"/>
          <w:r w:rsidRPr="002F663C">
            <w:rPr>
              <w:rFonts w:eastAsia="Calibri" w:cs="Times New Roman"/>
              <w:b/>
              <w:szCs w:val="16"/>
            </w:rPr>
            <w:t>G/TBT/N/USA/1519/Add.15</w:t>
          </w:r>
          <w:bookmarkEnd w:id="4"/>
        </w:p>
        <w:p w:rsidR="00C14444" w:rsidRPr="00C14444" w:rsidP="00C14444" w14:paraId="46E06102" w14:textId="77777777">
          <w:pPr>
            <w:jc w:val="center"/>
            <w:rPr>
              <w:szCs w:val="16"/>
            </w:rPr>
          </w:pPr>
        </w:p>
      </w:tc>
    </w:tr>
    <w:tr w14:paraId="592D3BD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093DDD" w14:textId="77777777"/>
      </w:tc>
      <w:tc>
        <w:tcPr>
          <w:tcW w:w="5448" w:type="dxa"/>
          <w:gridSpan w:val="2"/>
          <w:shd w:val="clear" w:color="auto" w:fill="FFFFFF"/>
          <w:tcMar>
            <w:left w:w="108" w:type="dxa"/>
            <w:right w:w="108" w:type="dxa"/>
          </w:tcMar>
          <w:vAlign w:val="center"/>
        </w:tcPr>
        <w:p w:rsidR="00ED54E0" w:rsidRPr="00182B84" w:rsidP="00425DC5" w14:paraId="3696FB23" w14:textId="77777777">
          <w:pPr>
            <w:jc w:val="right"/>
            <w:rPr>
              <w:szCs w:val="16"/>
            </w:rPr>
          </w:pPr>
          <w:bookmarkStart w:id="5" w:name="bmkDate"/>
          <w:r w:rsidRPr="00182B84">
            <w:rPr>
              <w:szCs w:val="16"/>
            </w:rPr>
            <w:t>22 January 2026</w:t>
          </w:r>
          <w:bookmarkEnd w:id="5"/>
        </w:p>
      </w:tc>
    </w:tr>
    <w:tr w14:paraId="137FB1B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75E786F" w14:textId="77777777">
          <w:pPr>
            <w:jc w:val="left"/>
            <w:rPr>
              <w:b/>
            </w:rPr>
          </w:pPr>
          <w:bookmarkStart w:id="6" w:name="bmkSerial"/>
          <w:r>
            <w:rPr>
              <w:rFonts w:ascii="Verdana" w:eastAsia="Verdana" w:hAnsi="Verdana" w:cs="Verdana"/>
              <w:b w:val="0"/>
              <w:color w:val="FF0000"/>
              <w:sz w:val="18"/>
            </w:rPr>
            <w:t>(26-0460)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E3F0A6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F834D0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4D29E1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F06B61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B2E7E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5193839">
    <w:abstractNumId w:val="9"/>
  </w:num>
  <w:num w:numId="2" w16cid:durableId="1116094641">
    <w:abstractNumId w:val="7"/>
  </w:num>
  <w:num w:numId="3" w16cid:durableId="940457513">
    <w:abstractNumId w:val="6"/>
  </w:num>
  <w:num w:numId="4" w16cid:durableId="1057168116">
    <w:abstractNumId w:val="5"/>
  </w:num>
  <w:num w:numId="5" w16cid:durableId="1633756220">
    <w:abstractNumId w:val="4"/>
  </w:num>
  <w:num w:numId="6" w16cid:durableId="343478348">
    <w:abstractNumId w:val="12"/>
  </w:num>
  <w:num w:numId="7" w16cid:durableId="1738433788">
    <w:abstractNumId w:val="11"/>
  </w:num>
  <w:num w:numId="8" w16cid:durableId="975112286">
    <w:abstractNumId w:val="10"/>
  </w:num>
  <w:num w:numId="9" w16cid:durableId="13218823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134915">
    <w:abstractNumId w:val="13"/>
  </w:num>
  <w:num w:numId="11" w16cid:durableId="1682388578">
    <w:abstractNumId w:val="8"/>
  </w:num>
  <w:num w:numId="12" w16cid:durableId="693502864">
    <w:abstractNumId w:val="3"/>
  </w:num>
  <w:num w:numId="13" w16cid:durableId="325867205">
    <w:abstractNumId w:val="2"/>
  </w:num>
  <w:num w:numId="14" w16cid:durableId="182130548">
    <w:abstractNumId w:val="1"/>
  </w:num>
  <w:num w:numId="15" w16cid:durableId="24017137">
    <w:abstractNumId w:val="0"/>
  </w:num>
  <w:num w:numId="16" w16cid:durableId="92788595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A2FDC"/>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58A0"/>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10BD"/>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3023"/>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2A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24timezones.com/time-zone/et" TargetMode="External" /><Relationship Id="rId14" Type="http://schemas.openxmlformats.org/officeDocument/2006/relationships/hyperlink" Target="https://eping.wto.org/en/Search?domainIds=1&amp;documentSymbol=usa%2F1519&amp;distributionDateTo=2024-09-25" TargetMode="External" /><Relationship Id="rId15" Type="http://schemas.openxmlformats.org/officeDocument/2006/relationships/hyperlink" Target="https://www.regulations.gov/docket/FDA-2019-N-3065/documen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26_00435_00_e.pdf" TargetMode="External" /><Relationship Id="rId7" Type="http://schemas.openxmlformats.org/officeDocument/2006/relationships/hyperlink" Target="https://www.govinfo.gov/content/pkg/FR-2025-12-19/html/2025-23474.htm" TargetMode="External" /><Relationship Id="rId8" Type="http://schemas.openxmlformats.org/officeDocument/2006/relationships/hyperlink" Target="https://www.govinfo.gov/content/pkg/FR-2025-12-19/pdf/2025-23474.pdf" TargetMode="External" /><Relationship Id="rId9" Type="http://schemas.openxmlformats.org/officeDocument/2006/relationships/hyperlink" Target="https://www.regulations.gov/docket/FDA-2025-N-6076/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2026-01-22T09:11:00Z</dcterms:created>
  <dcterms:modified xsi:type="dcterms:W3CDTF">2026-01-22T09:11:00Z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