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08489D3" w14:textId="77777777">
      <w:pPr>
        <w:pStyle w:val="Title"/>
        <w:rPr>
          <w:caps w:val="0"/>
          <w:kern w:val="0"/>
        </w:rPr>
      </w:pPr>
      <w:r w:rsidRPr="002F6A28">
        <w:rPr>
          <w:caps w:val="0"/>
          <w:kern w:val="0"/>
        </w:rPr>
        <w:t>NOTIFICATION</w:t>
      </w:r>
    </w:p>
    <w:p w:rsidR="009239F7" w:rsidRPr="002F6A28" w:rsidP="002F6A28" w14:paraId="47A814E1" w14:textId="77777777">
      <w:pPr>
        <w:jc w:val="center"/>
      </w:pPr>
      <w:r w:rsidRPr="002F6A28">
        <w:t>The following notification is being circulated in accordance with Article 10.6</w:t>
      </w:r>
    </w:p>
    <w:p w:rsidR="009239F7" w:rsidRPr="002F6A28" w:rsidP="002F6A28" w14:paraId="1635E28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267C35D" w14:textId="77777777" w:rsidTr="00DB13FE">
        <w:tblPrEx>
          <w:tblW w:w="5000" w:type="pct"/>
          <w:tblLayout w:type="fixed"/>
          <w:tblLook w:val="0000"/>
        </w:tblPrEx>
        <w:tc>
          <w:tcPr>
            <w:tcW w:w="607" w:type="dxa"/>
            <w:tcBorders>
              <w:top w:val="double" w:sz="4" w:space="0" w:color="auto"/>
            </w:tcBorders>
          </w:tcPr>
          <w:p w:rsidR="00F85C99" w:rsidRPr="002F6A28" w:rsidP="002F6A28" w14:paraId="2C40AA1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7C91129"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07A43A9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5564186" w14:textId="77777777" w:rsidTr="00DB13FE">
        <w:tblPrEx>
          <w:tblW w:w="5000" w:type="pct"/>
          <w:tblLayout w:type="fixed"/>
          <w:tblLook w:val="0000"/>
        </w:tblPrEx>
        <w:tc>
          <w:tcPr>
            <w:tcW w:w="607" w:type="dxa"/>
          </w:tcPr>
          <w:p w:rsidR="00F85C99" w:rsidRPr="002F6A28" w:rsidP="002F6A28" w14:paraId="21BE95D6" w14:textId="77777777">
            <w:pPr>
              <w:spacing w:before="120" w:after="120"/>
              <w:jc w:val="left"/>
            </w:pPr>
            <w:r w:rsidRPr="002F6A28">
              <w:rPr>
                <w:b/>
              </w:rPr>
              <w:t>2.</w:t>
            </w:r>
          </w:p>
        </w:tc>
        <w:tc>
          <w:tcPr>
            <w:tcW w:w="8373" w:type="dxa"/>
          </w:tcPr>
          <w:p w:rsidR="00F85C99" w:rsidRPr="002F6A28" w:rsidP="000C3B6C" w14:paraId="2786FE6C" w14:textId="77777777">
            <w:pPr>
              <w:spacing w:before="120" w:after="120"/>
            </w:pPr>
            <w:r w:rsidRPr="002F6A28">
              <w:rPr>
                <w:b/>
              </w:rPr>
              <w:t>Agency responsible:</w:t>
            </w:r>
            <w:r w:rsidRPr="00C379C8" w:rsidR="00EE3A11">
              <w:t xml:space="preserve"> </w:t>
            </w:r>
          </w:p>
          <w:p w:rsidR="00EE3A11" w:rsidRPr="00C379C8" w:rsidP="000C3B6C" w14:paraId="00DB3A3F" w14:textId="77777777">
            <w:pPr>
              <w:spacing w:after="120"/>
            </w:pPr>
            <w:r w:rsidRPr="00C379C8">
              <w:t>Consumer Affairs Agency</w:t>
            </w:r>
          </w:p>
        </w:tc>
      </w:tr>
      <w:tr w14:paraId="13242D96" w14:textId="77777777" w:rsidTr="00DB13FE">
        <w:tblPrEx>
          <w:tblW w:w="5000" w:type="pct"/>
          <w:tblLayout w:type="fixed"/>
          <w:tblLook w:val="0000"/>
        </w:tblPrEx>
        <w:tc>
          <w:tcPr>
            <w:tcW w:w="607" w:type="dxa"/>
          </w:tcPr>
          <w:p w:rsidR="00F85C99" w:rsidRPr="002F6A28" w:rsidP="002F6A28" w14:paraId="091CAC31" w14:textId="77777777">
            <w:pPr>
              <w:spacing w:before="120" w:after="120"/>
              <w:jc w:val="left"/>
              <w:rPr>
                <w:b/>
              </w:rPr>
            </w:pPr>
            <w:r w:rsidRPr="002F6A28">
              <w:rPr>
                <w:b/>
              </w:rPr>
              <w:t>3.</w:t>
            </w:r>
          </w:p>
        </w:tc>
        <w:tc>
          <w:tcPr>
            <w:tcW w:w="8373" w:type="dxa"/>
          </w:tcPr>
          <w:p w:rsidR="00F85C99" w:rsidRPr="0058336F" w:rsidP="002F6A28" w14:paraId="2C06923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E3124B0" w14:textId="77777777" w:rsidTr="00DB13FE">
        <w:tblPrEx>
          <w:tblW w:w="5000" w:type="pct"/>
          <w:tblLayout w:type="fixed"/>
          <w:tblLook w:val="0000"/>
        </w:tblPrEx>
        <w:tc>
          <w:tcPr>
            <w:tcW w:w="607" w:type="dxa"/>
          </w:tcPr>
          <w:p w:rsidR="00F85C99" w:rsidRPr="002F6A28" w:rsidP="002F6A28" w14:paraId="6DF592A7" w14:textId="77777777">
            <w:pPr>
              <w:spacing w:before="120" w:after="120"/>
              <w:jc w:val="left"/>
            </w:pPr>
            <w:r w:rsidRPr="002F6A28">
              <w:rPr>
                <w:b/>
              </w:rPr>
              <w:t>4.</w:t>
            </w:r>
          </w:p>
        </w:tc>
        <w:tc>
          <w:tcPr>
            <w:tcW w:w="8373" w:type="dxa"/>
          </w:tcPr>
          <w:p w:rsidR="00F85C99" w:rsidRPr="002F6A28" w:rsidP="002F6A28" w14:paraId="0108159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Cashew nuts, Processed foods which are sold in Japan</w:t>
            </w:r>
          </w:p>
        </w:tc>
      </w:tr>
      <w:tr w14:paraId="61A2ED17" w14:textId="77777777" w:rsidTr="00DB13FE">
        <w:tblPrEx>
          <w:tblW w:w="5000" w:type="pct"/>
          <w:tblLayout w:type="fixed"/>
          <w:tblLook w:val="0000"/>
        </w:tblPrEx>
        <w:tc>
          <w:tcPr>
            <w:tcW w:w="607" w:type="dxa"/>
          </w:tcPr>
          <w:p w:rsidR="00F85C99" w:rsidRPr="002F6A28" w:rsidP="002F6A28" w14:paraId="2E593DD2" w14:textId="77777777">
            <w:pPr>
              <w:spacing w:before="120" w:after="120"/>
              <w:jc w:val="left"/>
            </w:pPr>
            <w:r w:rsidRPr="002F6A28">
              <w:rPr>
                <w:b/>
              </w:rPr>
              <w:t>5.</w:t>
            </w:r>
          </w:p>
        </w:tc>
        <w:tc>
          <w:tcPr>
            <w:tcW w:w="8373" w:type="dxa"/>
          </w:tcPr>
          <w:p w:rsidR="00F85C99" w:rsidP="002F6A28" w14:paraId="30A5640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Overview of proposed partial revision to the Food Labelling Standards under the Food Labelling Act and Cabinet Office Order prescribing matters that have a significant impact on safety when ingesting food as provided in Article 6, Paragraph (8) of the Food Labelling Act</w:t>
            </w:r>
          </w:p>
          <w:p w:rsidR="000C3B6C" w:rsidRPr="000C3B6C" w:rsidP="002F6A28" w14:paraId="53FAAA8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97F8B" w:rsidRPr="00CE6C29" w:rsidP="002F6A28" w14:paraId="526DFB83"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https://members.wto.org/crnattachments/2026/TBT/JPN/26_00366_00_e.pdf</w:t>
              </w:r>
            </w:hyperlink>
          </w:p>
          <w:p w:rsidR="00D97F8B" w:rsidRPr="00CE6C29" w:rsidP="002F6A28" w14:paraId="6056C4BA" w14:textId="77777777">
            <w:pPr>
              <w:rPr>
                <w:iCs/>
              </w:rPr>
            </w:pPr>
            <w:r w:rsidRPr="00CE6C29">
              <w:rPr>
                <w:iCs/>
              </w:rPr>
              <w:t>Japan Enquiry Point</w:t>
            </w:r>
          </w:p>
          <w:p w:rsidR="00D97F8B" w:rsidRPr="00CE6C29" w:rsidP="002F6A28" w14:paraId="7BC6023C" w14:textId="77777777">
            <w:pPr>
              <w:rPr>
                <w:iCs/>
              </w:rPr>
            </w:pPr>
            <w:r w:rsidRPr="00CE6C29">
              <w:rPr>
                <w:iCs/>
              </w:rPr>
              <w:t>International Trade Division</w:t>
            </w:r>
          </w:p>
          <w:p w:rsidR="00D97F8B" w:rsidRPr="00CE6C29" w:rsidP="002F6A28" w14:paraId="7650C2DC" w14:textId="77777777">
            <w:pPr>
              <w:rPr>
                <w:iCs/>
              </w:rPr>
            </w:pPr>
            <w:r w:rsidRPr="00CE6C29">
              <w:rPr>
                <w:iCs/>
              </w:rPr>
              <w:t>Economic Affairs Bureau</w:t>
            </w:r>
          </w:p>
          <w:p w:rsidR="00D97F8B" w:rsidRPr="00CE6C29" w:rsidP="002F6A28" w14:paraId="135076EC" w14:textId="77777777">
            <w:pPr>
              <w:rPr>
                <w:iCs/>
              </w:rPr>
            </w:pPr>
            <w:r w:rsidRPr="00CE6C29">
              <w:rPr>
                <w:iCs/>
              </w:rPr>
              <w:t>Ministry of Foreign Affairs</w:t>
            </w:r>
          </w:p>
          <w:p w:rsidR="00D97F8B" w:rsidRPr="001828D8" w:rsidP="002F6A28" w14:paraId="10EEFF19" w14:textId="77777777">
            <w:pPr>
              <w:rPr>
                <w:iCs/>
                <w:lang w:val="fr-CH"/>
              </w:rPr>
            </w:pPr>
            <w:r w:rsidRPr="001828D8">
              <w:rPr>
                <w:iCs/>
                <w:lang w:val="fr-CH"/>
              </w:rPr>
              <w:t>Fax: (+81 3) 5501 8343</w:t>
            </w:r>
          </w:p>
          <w:p w:rsidR="00D97F8B" w:rsidRPr="001828D8" w:rsidP="002F6A28" w14:paraId="3BBD20DF" w14:textId="77777777">
            <w:pPr>
              <w:spacing w:after="120"/>
              <w:rPr>
                <w:iCs/>
                <w:lang w:val="fr-CH"/>
              </w:rPr>
            </w:pPr>
            <w:r w:rsidRPr="001828D8">
              <w:rPr>
                <w:iCs/>
                <w:lang w:val="fr-CH"/>
              </w:rPr>
              <w:t xml:space="preserve">E-mail: </w:t>
            </w:r>
            <w:hyperlink r:id="rId7" w:history="1">
              <w:r w:rsidRPr="001828D8">
                <w:rPr>
                  <w:iCs/>
                  <w:color w:val="0000FF"/>
                  <w:u w:val="single"/>
                  <w:lang w:val="fr-CH"/>
                </w:rPr>
                <w:t>enquiry@mofa.go.jp</w:t>
              </w:r>
            </w:hyperlink>
          </w:p>
        </w:tc>
      </w:tr>
      <w:tr w14:paraId="31C16544" w14:textId="77777777" w:rsidTr="00DB13FE">
        <w:tblPrEx>
          <w:tblW w:w="5000" w:type="pct"/>
          <w:tblLayout w:type="fixed"/>
          <w:tblLook w:val="0000"/>
        </w:tblPrEx>
        <w:tc>
          <w:tcPr>
            <w:tcW w:w="607" w:type="dxa"/>
          </w:tcPr>
          <w:p w:rsidR="00F85C99" w:rsidRPr="002F6A28" w:rsidP="002F6A28" w14:paraId="426E82A4" w14:textId="77777777">
            <w:pPr>
              <w:spacing w:before="120" w:after="120"/>
              <w:jc w:val="left"/>
              <w:rPr>
                <w:b/>
              </w:rPr>
            </w:pPr>
            <w:r w:rsidRPr="002F6A28">
              <w:rPr>
                <w:b/>
              </w:rPr>
              <w:t>6.</w:t>
            </w:r>
          </w:p>
        </w:tc>
        <w:tc>
          <w:tcPr>
            <w:tcW w:w="8373" w:type="dxa"/>
          </w:tcPr>
          <w:p w:rsidR="00F85C99" w:rsidRPr="002F6A28" w:rsidP="002F6A28" w14:paraId="2496AE03" w14:textId="77777777">
            <w:pPr>
              <w:spacing w:before="120" w:after="120"/>
              <w:rPr>
                <w:b/>
              </w:rPr>
            </w:pPr>
            <w:r w:rsidRPr="002F6A28">
              <w:rPr>
                <w:b/>
              </w:rPr>
              <w:t>Description of content:</w:t>
            </w:r>
            <w:r w:rsidRPr="00C379C8" w:rsidR="00FE448B">
              <w:t xml:space="preserve"> (1) Regarding immediate-type food allergies, the number of cases involving cashew nuts among tree nuts, as well as the proportion of cashew nut cases relative to the total number of tree nut cases, has been increasing. Since this is not considered a transient trend, the Food Labelling Standards will be partially amended to add cashew nuts to "specified allergenic ingredients" on food labels and cashew nuts will be required to be declared on food labels when they are used as ingredients or when additives derived therefrom are included.</w:t>
            </w:r>
          </w:p>
          <w:p w:rsidR="00FE448B" w:rsidRPr="00C379C8" w:rsidP="002F6A28" w14:paraId="439E7A2A" w14:textId="77777777">
            <w:pPr>
              <w:spacing w:before="120" w:after="120"/>
            </w:pPr>
            <w:r w:rsidRPr="00C379C8">
              <w:t>(2) Additional regulations for specific foods are reviewed as necessary, taking into account their consistency with general food labelling rules and current social conditions. For example, eliminate items that can be substituted in general food labelling, or items related to quality that are not required for mandatory labelling.</w:t>
            </w:r>
          </w:p>
        </w:tc>
      </w:tr>
      <w:tr w14:paraId="38A886D5" w14:textId="77777777" w:rsidTr="00DB13FE">
        <w:tblPrEx>
          <w:tblW w:w="5000" w:type="pct"/>
          <w:tblLayout w:type="fixed"/>
          <w:tblLook w:val="0000"/>
        </w:tblPrEx>
        <w:tc>
          <w:tcPr>
            <w:tcW w:w="607" w:type="dxa"/>
          </w:tcPr>
          <w:p w:rsidR="00F85C99" w:rsidRPr="002F6A28" w:rsidP="002F6A28" w14:paraId="6356AA88" w14:textId="77777777">
            <w:pPr>
              <w:spacing w:before="120" w:after="120"/>
              <w:jc w:val="left"/>
              <w:rPr>
                <w:b/>
              </w:rPr>
            </w:pPr>
            <w:r w:rsidRPr="002F6A28">
              <w:rPr>
                <w:b/>
              </w:rPr>
              <w:t>7.</w:t>
            </w:r>
          </w:p>
        </w:tc>
        <w:tc>
          <w:tcPr>
            <w:tcW w:w="8373" w:type="dxa"/>
          </w:tcPr>
          <w:p w:rsidR="00F85C99" w:rsidRPr="002F6A28" w:rsidP="002F6A28" w14:paraId="0ED91287" w14:textId="77777777">
            <w:pPr>
              <w:spacing w:before="120" w:after="120"/>
              <w:rPr>
                <w:b/>
              </w:rPr>
            </w:pPr>
            <w:r w:rsidRPr="002F6A28">
              <w:rPr>
                <w:b/>
              </w:rPr>
              <w:t>Objective and rationale, including the nature of urgent problems where applicable:</w:t>
            </w:r>
            <w:r w:rsidRPr="00C379C8" w:rsidR="00EE3A11">
              <w:t xml:space="preserve"> To provide the information for consumers to secure the opportunity to make an autonomous and rational choice of food.</w:t>
            </w:r>
          </w:p>
        </w:tc>
      </w:tr>
      <w:tr w14:paraId="6ADC12D2" w14:textId="77777777" w:rsidTr="00DB13FE">
        <w:tblPrEx>
          <w:tblW w:w="5000" w:type="pct"/>
          <w:tblLayout w:type="fixed"/>
          <w:tblLook w:val="0000"/>
        </w:tblPrEx>
        <w:tc>
          <w:tcPr>
            <w:tcW w:w="607" w:type="dxa"/>
          </w:tcPr>
          <w:p w:rsidR="00F85C99" w:rsidRPr="002F6A28" w:rsidP="009E75ED" w14:paraId="34495F4A" w14:textId="77777777">
            <w:pPr>
              <w:spacing w:before="120" w:after="120"/>
              <w:jc w:val="left"/>
              <w:rPr>
                <w:b/>
              </w:rPr>
            </w:pPr>
            <w:r w:rsidRPr="002F6A28">
              <w:rPr>
                <w:b/>
              </w:rPr>
              <w:t>8.</w:t>
            </w:r>
          </w:p>
        </w:tc>
        <w:tc>
          <w:tcPr>
            <w:tcW w:w="8373" w:type="dxa"/>
          </w:tcPr>
          <w:p w:rsidR="000C3B6C" w:rsidRPr="00EC00D2" w:rsidP="007F13E8" w14:paraId="7DD95F6A" w14:textId="77777777">
            <w:pPr>
              <w:spacing w:before="120" w:after="120"/>
              <w:rPr>
                <w:bCs/>
              </w:rPr>
            </w:pPr>
            <w:r w:rsidRPr="002F6A28">
              <w:rPr>
                <w:b/>
              </w:rPr>
              <w:t>Relevant documents:</w:t>
            </w:r>
            <w:r w:rsidRPr="002F6A28" w:rsidR="00EE3A11">
              <w:t xml:space="preserve"> </w:t>
            </w:r>
          </w:p>
          <w:p w:rsidR="00EE3A11" w:rsidRPr="002F6A28" w:rsidP="007F13E8" w14:paraId="172E54EE" w14:textId="77777777">
            <w:pPr>
              <w:spacing w:before="120" w:after="120"/>
            </w:pPr>
            <w:r w:rsidRPr="002F6A28">
              <w:t>The Food Labelling Standards (Ordinance of the Cabinet Office No.10 of 2015)</w:t>
            </w:r>
          </w:p>
          <w:p w:rsidR="00EE3A11" w:rsidRPr="002F6A28" w:rsidP="007F13E8" w14:paraId="677CE5D5" w14:textId="77777777">
            <w:pPr>
              <w:spacing w:before="120" w:after="120"/>
            </w:pPr>
            <w:hyperlink r:id="rId8" w:history="1">
              <w:r w:rsidRPr="002F6A28">
                <w:rPr>
                  <w:color w:val="0000FF"/>
                  <w:u w:val="single"/>
                </w:rPr>
                <w:t>https://elaws.e-gov.go.jp/document?lawid=427M60000002010</w:t>
              </w:r>
            </w:hyperlink>
            <w:r w:rsidRPr="002F6A28" w:rsidR="00C308FB">
              <w:t xml:space="preserve"> (Japanese only)</w:t>
            </w:r>
          </w:p>
          <w:p w:rsidR="00EE3A11" w:rsidRPr="002F6A28" w:rsidP="007F13E8" w14:paraId="3D89FF23" w14:textId="77777777">
            <w:pPr>
              <w:spacing w:before="120" w:after="120"/>
            </w:pPr>
            <w:r w:rsidRPr="002F6A28">
              <w:rPr>
                <w:b/>
                <w:bCs/>
              </w:rPr>
              <w:t>Relevant notifications:</w:t>
            </w:r>
          </w:p>
          <w:p w:rsidR="00EE3A11" w:rsidRPr="002F6A28" w:rsidP="007F13E8" w14:paraId="720DA4A0" w14:textId="77777777">
            <w:pPr>
              <w:numPr>
                <w:ilvl w:val="0"/>
                <w:numId w:val="16"/>
              </w:numPr>
              <w:spacing w:before="120" w:after="120"/>
            </w:pPr>
            <w:hyperlink r:id="rId9" w:history="1">
              <w:r w:rsidRPr="002F6A28">
                <w:rPr>
                  <w:color w:val="0000FF"/>
                  <w:u w:val="single"/>
                </w:rPr>
                <w:t>G/TBT/N/JPN/854</w:t>
              </w:r>
            </w:hyperlink>
          </w:p>
          <w:p w:rsidR="00EE3A11" w:rsidRPr="002F6A28" w:rsidP="007F13E8" w14:paraId="10716FD6" w14:textId="77777777">
            <w:pPr>
              <w:numPr>
                <w:ilvl w:val="0"/>
                <w:numId w:val="16"/>
              </w:numPr>
              <w:spacing w:before="120" w:after="120"/>
            </w:pPr>
            <w:hyperlink r:id="rId10" w:history="1">
              <w:r w:rsidRPr="002F6A28">
                <w:rPr>
                  <w:color w:val="0000FF"/>
                  <w:u w:val="single"/>
                </w:rPr>
                <w:t>G/TBT/N/JPN/867</w:t>
              </w:r>
            </w:hyperlink>
          </w:p>
        </w:tc>
      </w:tr>
      <w:tr w14:paraId="4E12DDA1" w14:textId="77777777" w:rsidTr="00DB13FE">
        <w:tblPrEx>
          <w:tblW w:w="5000" w:type="pct"/>
          <w:tblLayout w:type="fixed"/>
          <w:tblLook w:val="0000"/>
        </w:tblPrEx>
        <w:tc>
          <w:tcPr>
            <w:tcW w:w="607" w:type="dxa"/>
          </w:tcPr>
          <w:p w:rsidR="00EE3A11" w:rsidRPr="002F6A28" w:rsidP="002F6A28" w14:paraId="17CAF754" w14:textId="77777777">
            <w:pPr>
              <w:spacing w:before="120" w:after="120"/>
              <w:jc w:val="left"/>
              <w:rPr>
                <w:b/>
              </w:rPr>
            </w:pPr>
            <w:r w:rsidRPr="002F6A28">
              <w:rPr>
                <w:b/>
              </w:rPr>
              <w:t>9.</w:t>
            </w:r>
          </w:p>
        </w:tc>
        <w:tc>
          <w:tcPr>
            <w:tcW w:w="8373" w:type="dxa"/>
          </w:tcPr>
          <w:p w:rsidR="00EE3A11" w:rsidRPr="002F6A28" w:rsidP="008953C4" w14:paraId="607F20DD" w14:textId="77777777">
            <w:pPr>
              <w:spacing w:before="120" w:after="120"/>
            </w:pPr>
            <w:r w:rsidRPr="002F6A28">
              <w:rPr>
                <w:b/>
              </w:rPr>
              <w:t>Proposed date of adoption:</w:t>
            </w:r>
            <w:r w:rsidRPr="00C379C8">
              <w:t xml:space="preserve"> To be determined</w:t>
            </w:r>
          </w:p>
          <w:p w:rsidR="00EE3A11" w:rsidRPr="002F6A28" w:rsidP="008953C4" w14:paraId="081CA5D7" w14:textId="77777777">
            <w:pPr>
              <w:spacing w:after="120"/>
            </w:pPr>
            <w:r w:rsidRPr="002F6A28">
              <w:rPr>
                <w:b/>
              </w:rPr>
              <w:t>Proposed date of entry into force:</w:t>
            </w:r>
            <w:r w:rsidRPr="00C379C8">
              <w:t xml:space="preserve"> To be determined</w:t>
            </w:r>
          </w:p>
        </w:tc>
      </w:tr>
      <w:tr w14:paraId="730EF167" w14:textId="77777777" w:rsidTr="00DB13FE">
        <w:tblPrEx>
          <w:tblW w:w="5000" w:type="pct"/>
          <w:tblLayout w:type="fixed"/>
          <w:tblLook w:val="0000"/>
        </w:tblPrEx>
        <w:tc>
          <w:tcPr>
            <w:tcW w:w="607" w:type="dxa"/>
            <w:tcBorders>
              <w:bottom w:val="double" w:sz="4" w:space="0" w:color="auto"/>
            </w:tcBorders>
          </w:tcPr>
          <w:p w:rsidR="00F85C99" w:rsidRPr="002F6A28" w:rsidP="002F6A28" w14:paraId="44CD4FF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382895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1DB555A" w14:textId="77777777">
            <w:pPr>
              <w:spacing w:before="120" w:after="120"/>
              <w:rPr>
                <w:bCs/>
              </w:rPr>
            </w:pPr>
            <w:r w:rsidRPr="002F6A28">
              <w:rPr>
                <w:b/>
              </w:rPr>
              <w:t>Final date for comments:</w:t>
            </w:r>
            <w:r w:rsidRPr="00C379C8" w:rsidR="00EE3A11">
              <w:t xml:space="preserve"> 17 March 2026</w:t>
            </w:r>
          </w:p>
          <w:p w:rsidR="000C3B6C" w:rsidRPr="00E3324D" w:rsidP="000C3B6C" w14:paraId="26661E8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6AD3FA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F6F24F6" w14:textId="77777777">
            <w:r w:rsidRPr="00CE6C29">
              <w:t>Japan Enquiry Point</w:t>
            </w:r>
          </w:p>
          <w:p w:rsidR="00CE6C29" w:rsidRPr="00CE6C29" w:rsidP="000C3B6C" w14:paraId="55E9B58D" w14:textId="77777777">
            <w:r w:rsidRPr="00CE6C29">
              <w:t>International Trade Division</w:t>
            </w:r>
          </w:p>
          <w:p w:rsidR="00CE6C29" w:rsidRPr="00CE6C29" w:rsidP="000C3B6C" w14:paraId="01E6C74E" w14:textId="77777777">
            <w:r w:rsidRPr="00CE6C29">
              <w:t>Economic Affairs Bureau</w:t>
            </w:r>
          </w:p>
          <w:p w:rsidR="00CE6C29" w:rsidRPr="00CE6C29" w:rsidP="000C3B6C" w14:paraId="0D78B017" w14:textId="77777777">
            <w:r w:rsidRPr="00CE6C29">
              <w:t>Ministry of Foreign Affairs</w:t>
            </w:r>
          </w:p>
          <w:p w:rsidR="00CE6C29" w:rsidRPr="001828D8" w:rsidP="000C3B6C" w14:paraId="6A081109" w14:textId="77777777">
            <w:pPr>
              <w:rPr>
                <w:lang w:val="fr-CH"/>
              </w:rPr>
            </w:pPr>
            <w:r w:rsidRPr="001828D8">
              <w:rPr>
                <w:lang w:val="fr-CH"/>
              </w:rPr>
              <w:t>Fax: (+81 3) 5501 8343</w:t>
            </w:r>
          </w:p>
          <w:p w:rsidR="00CE6C29" w:rsidRPr="001828D8" w:rsidP="000C3B6C" w14:paraId="52827D54" w14:textId="77777777">
            <w:pPr>
              <w:spacing w:after="120"/>
              <w:rPr>
                <w:lang w:val="fr-CH"/>
              </w:rPr>
            </w:pPr>
            <w:r w:rsidRPr="001828D8">
              <w:rPr>
                <w:lang w:val="fr-CH"/>
              </w:rPr>
              <w:t xml:space="preserve">E-mail: </w:t>
            </w:r>
            <w:hyperlink r:id="rId7" w:history="1">
              <w:r w:rsidRPr="001828D8">
                <w:rPr>
                  <w:color w:val="0000FF"/>
                  <w:u w:val="single"/>
                  <w:lang w:val="fr-CH"/>
                </w:rPr>
                <w:t>enquiry@mofa.go.jp</w:t>
              </w:r>
            </w:hyperlink>
          </w:p>
        </w:tc>
      </w:tr>
    </w:tbl>
    <w:p w:rsidR="00EE3A11" w:rsidRPr="001828D8" w:rsidP="00887259" w14:paraId="1F500038" w14:textId="77777777">
      <w:pPr>
        <w:jc w:val="center"/>
        <w:rPr>
          <w:lang w:val="fr-CH"/>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889D4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55B55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13B622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C50923" w14:textId="77777777">
    <w:pPr>
      <w:pStyle w:val="Header"/>
      <w:pBdr>
        <w:bottom w:val="single" w:sz="4" w:space="1" w:color="auto"/>
      </w:pBdr>
      <w:tabs>
        <w:tab w:val="clear" w:pos="4513"/>
        <w:tab w:val="clear" w:pos="9027"/>
      </w:tabs>
      <w:jc w:val="center"/>
    </w:pPr>
    <w:r w:rsidRPr="002F6A28">
      <w:t>tbtSymbol</w:t>
    </w:r>
  </w:p>
  <w:p w:rsidR="009239F7" w:rsidRPr="002F6A28" w:rsidP="009239F7" w14:paraId="3DFC583C" w14:textId="77777777">
    <w:pPr>
      <w:pStyle w:val="Header"/>
      <w:pBdr>
        <w:bottom w:val="single" w:sz="4" w:space="1" w:color="auto"/>
      </w:pBdr>
      <w:tabs>
        <w:tab w:val="clear" w:pos="4513"/>
        <w:tab w:val="clear" w:pos="9027"/>
      </w:tabs>
      <w:jc w:val="center"/>
    </w:pPr>
  </w:p>
  <w:p w:rsidR="009239F7" w:rsidRPr="002F6A28" w:rsidP="009239F7" w14:paraId="14D1CB7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76792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25166E" w14:textId="77777777">
    <w:pPr>
      <w:pStyle w:val="Header"/>
      <w:pBdr>
        <w:bottom w:val="single" w:sz="4" w:space="1" w:color="auto"/>
      </w:pBdr>
      <w:tabs>
        <w:tab w:val="clear" w:pos="4513"/>
        <w:tab w:val="clear" w:pos="9027"/>
      </w:tabs>
      <w:jc w:val="center"/>
    </w:pPr>
    <w:bookmarkStart w:id="0" w:name="spsSymbolHeader"/>
    <w:r w:rsidRPr="002F6A28">
      <w:t>G/TBT/N/JPN/896</w:t>
    </w:r>
    <w:bookmarkEnd w:id="0"/>
  </w:p>
  <w:p w:rsidR="009239F7" w:rsidRPr="002F6A28" w:rsidP="009239F7" w14:paraId="24DA4B1C" w14:textId="77777777">
    <w:pPr>
      <w:pStyle w:val="Header"/>
      <w:pBdr>
        <w:bottom w:val="single" w:sz="4" w:space="1" w:color="auto"/>
      </w:pBdr>
      <w:tabs>
        <w:tab w:val="clear" w:pos="4513"/>
        <w:tab w:val="clear" w:pos="9027"/>
      </w:tabs>
      <w:jc w:val="center"/>
    </w:pPr>
  </w:p>
  <w:p w:rsidR="009239F7" w:rsidRPr="002F6A28" w:rsidP="009239F7" w14:paraId="6580402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429B68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31CC1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3B4FC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77150B4" w14:textId="77777777">
          <w:pPr>
            <w:jc w:val="right"/>
            <w:rPr>
              <w:b/>
              <w:color w:val="FF0000"/>
              <w:szCs w:val="16"/>
            </w:rPr>
          </w:pPr>
        </w:p>
      </w:tc>
    </w:tr>
    <w:bookmarkEnd w:id="1"/>
    <w:tr w14:paraId="2830F51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E6EE81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FC9B4FB" w14:textId="77777777">
          <w:pPr>
            <w:jc w:val="right"/>
            <w:rPr>
              <w:b/>
              <w:szCs w:val="16"/>
            </w:rPr>
          </w:pPr>
        </w:p>
      </w:tc>
    </w:tr>
    <w:tr w14:paraId="0233A35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3799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518C467" w14:textId="77777777">
          <w:pPr>
            <w:jc w:val="right"/>
            <w:rPr>
              <w:b/>
              <w:szCs w:val="16"/>
            </w:rPr>
          </w:pPr>
          <w:bookmarkStart w:id="2" w:name="bmkSymbols"/>
          <w:r w:rsidRPr="002F6A28">
            <w:rPr>
              <w:b/>
              <w:szCs w:val="16"/>
            </w:rPr>
            <w:t>G/TBT/N/JPN/896</w:t>
          </w:r>
          <w:bookmarkEnd w:id="2"/>
        </w:p>
      </w:tc>
    </w:tr>
    <w:tr w14:paraId="7BDF7BE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20D5CF4" w14:textId="77777777"/>
      </w:tc>
      <w:tc>
        <w:tcPr>
          <w:tcW w:w="5448" w:type="dxa"/>
          <w:gridSpan w:val="2"/>
          <w:shd w:val="clear" w:color="auto" w:fill="FFFFFF"/>
          <w:tcMar>
            <w:left w:w="108" w:type="dxa"/>
            <w:right w:w="108" w:type="dxa"/>
          </w:tcMar>
          <w:vAlign w:val="center"/>
        </w:tcPr>
        <w:p w:rsidR="00ED54E0" w:rsidRPr="009239F7" w:rsidP="00B801E9" w14:paraId="25B3C028" w14:textId="77777777">
          <w:pPr>
            <w:jc w:val="right"/>
            <w:rPr>
              <w:szCs w:val="16"/>
            </w:rPr>
          </w:pPr>
          <w:bookmarkStart w:id="3" w:name="spsDateDistribution"/>
          <w:bookmarkStart w:id="4" w:name="bmkDate"/>
          <w:r w:rsidRPr="009239F7">
            <w:rPr>
              <w:szCs w:val="16"/>
            </w:rPr>
            <w:t>16 January 2026</w:t>
          </w:r>
          <w:bookmarkEnd w:id="3"/>
          <w:bookmarkEnd w:id="4"/>
        </w:p>
      </w:tc>
    </w:tr>
    <w:tr w14:paraId="15A1202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A0F754" w14:textId="77777777">
          <w:pPr>
            <w:jc w:val="left"/>
            <w:rPr>
              <w:b/>
            </w:rPr>
          </w:pPr>
          <w:bookmarkStart w:id="5" w:name="bmkSerial"/>
          <w:r>
            <w:rPr>
              <w:rFonts w:ascii="Verdana" w:eastAsia="Verdana" w:hAnsi="Verdana" w:cs="Verdana"/>
              <w:b w:val="0"/>
              <w:color w:val="FF0000"/>
              <w:sz w:val="18"/>
            </w:rPr>
            <w:t>(26-0359)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53D242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8458D9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15B10D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DA118E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F54D5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95662761">
    <w:abstractNumId w:val="9"/>
  </w:num>
  <w:num w:numId="2" w16cid:durableId="957876723">
    <w:abstractNumId w:val="7"/>
  </w:num>
  <w:num w:numId="3" w16cid:durableId="1967539211">
    <w:abstractNumId w:val="6"/>
  </w:num>
  <w:num w:numId="4" w16cid:durableId="1329750941">
    <w:abstractNumId w:val="5"/>
  </w:num>
  <w:num w:numId="5" w16cid:durableId="1513913844">
    <w:abstractNumId w:val="4"/>
  </w:num>
  <w:num w:numId="6" w16cid:durableId="1391810473">
    <w:abstractNumId w:val="12"/>
  </w:num>
  <w:num w:numId="7" w16cid:durableId="550045752">
    <w:abstractNumId w:val="11"/>
  </w:num>
  <w:num w:numId="8" w16cid:durableId="357588002">
    <w:abstractNumId w:val="10"/>
  </w:num>
  <w:num w:numId="9" w16cid:durableId="1433234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210273">
    <w:abstractNumId w:val="13"/>
  </w:num>
  <w:num w:numId="11" w16cid:durableId="869686540">
    <w:abstractNumId w:val="8"/>
  </w:num>
  <w:num w:numId="12" w16cid:durableId="936789452">
    <w:abstractNumId w:val="3"/>
  </w:num>
  <w:num w:numId="13" w16cid:durableId="955023033">
    <w:abstractNumId w:val="2"/>
  </w:num>
  <w:num w:numId="14" w16cid:durableId="1244295161">
    <w:abstractNumId w:val="1"/>
  </w:num>
  <w:num w:numId="15" w16cid:durableId="1872839836">
    <w:abstractNumId w:val="0"/>
  </w:num>
  <w:num w:numId="16" w16cid:durableId="6672512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8D8"/>
    <w:rsid w:val="00182B84"/>
    <w:rsid w:val="0018646B"/>
    <w:rsid w:val="00186B9C"/>
    <w:rsid w:val="00191D12"/>
    <w:rsid w:val="001A464A"/>
    <w:rsid w:val="001E291F"/>
    <w:rsid w:val="001E645F"/>
    <w:rsid w:val="00204CC3"/>
    <w:rsid w:val="00214E54"/>
    <w:rsid w:val="00233408"/>
    <w:rsid w:val="002514C1"/>
    <w:rsid w:val="00267723"/>
    <w:rsid w:val="00270637"/>
    <w:rsid w:val="0027067B"/>
    <w:rsid w:val="002B0E7D"/>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06B5"/>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57A9A"/>
    <w:rsid w:val="00B6007A"/>
    <w:rsid w:val="00B7102C"/>
    <w:rsid w:val="00B801E9"/>
    <w:rsid w:val="00B97638"/>
    <w:rsid w:val="00BB0455"/>
    <w:rsid w:val="00BB1F84"/>
    <w:rsid w:val="00BD5D17"/>
    <w:rsid w:val="00BE1A05"/>
    <w:rsid w:val="00BE5468"/>
    <w:rsid w:val="00BF59EC"/>
    <w:rsid w:val="00C1160B"/>
    <w:rsid w:val="00C11EAC"/>
    <w:rsid w:val="00C12F46"/>
    <w:rsid w:val="00C16D5D"/>
    <w:rsid w:val="00C268F4"/>
    <w:rsid w:val="00C305D7"/>
    <w:rsid w:val="00C308FB"/>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97F8B"/>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6B9F4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JPN/867"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JPN/26_00366_00_e.pdf" TargetMode="External" /><Relationship Id="rId7" Type="http://schemas.openxmlformats.org/officeDocument/2006/relationships/hyperlink" Target="mailto:enquiry@mofa.go.jp" TargetMode="External" /><Relationship Id="rId8" Type="http://schemas.openxmlformats.org/officeDocument/2006/relationships/hyperlink" Target="https://elaws.e-gov.go.jp/document?lawid=427M60000002010" TargetMode="External" /><Relationship Id="rId9" Type="http://schemas.openxmlformats.org/officeDocument/2006/relationships/hyperlink" Target="https://eping.wto.org/en/Search/Index?viewData=G/TBT/N/JPN/85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BC1DA-70AB-4167-911A-B37FD081DC6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2026-01-16T09:54:00Z</dcterms:created>
  <dcterms:modified xsi:type="dcterms:W3CDTF">2026-01-16T10:15:00Z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