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462051B" w14:textId="77777777">
      <w:pPr>
        <w:pStyle w:val="Title"/>
      </w:pPr>
      <w:r w:rsidRPr="00EF68C9">
        <w:t>NOTIFICACIÓN</w:t>
      </w:r>
    </w:p>
    <w:p w:rsidR="002F663C" w:rsidRPr="00EF68C9" w:rsidP="00D31A79" w14:paraId="5F6AABA2" w14:textId="77777777">
      <w:pPr>
        <w:pStyle w:val="Title3"/>
      </w:pPr>
      <w:r w:rsidRPr="00EF68C9">
        <w:t>Addendum</w:t>
      </w:r>
    </w:p>
    <w:p w:rsidR="002F663C" w:rsidP="00B22706" w14:paraId="1A4742FD" w14:textId="77777777">
      <w:r w:rsidRPr="00EF68C9">
        <w:t>La siguiente comunicación, de fecha 15 de enero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3AE1B548" w14:textId="77777777">
      <w:pPr>
        <w:rPr>
          <w:rFonts w:eastAsia="Calibri" w:cs="Times New Roman"/>
        </w:rPr>
      </w:pPr>
    </w:p>
    <w:p w:rsidR="002F663C" w:rsidRPr="00EF68C9" w:rsidP="00EF68C9" w14:paraId="7FF46F0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F548AFA" w14:textId="77777777"/>
    <w:p w:rsidR="00B22706" w:rsidRPr="00EF68C9" w:rsidP="00EF68C9" w14:paraId="49648970" w14:textId="77777777"/>
    <w:p w:rsidR="002F663C" w:rsidRPr="00EF68C9" w:rsidP="00EF68C9" w14:paraId="30F967C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23.01.78:00 Productos eléctricos. Acondicionadores de aire tipo dividido inverter, con flujo de refrigerante variable descarga libre y sin ductos de aire. Especificaciones de eficiencia energética.</w:t>
      </w:r>
    </w:p>
    <w:p w:rsidR="002F663C" w:rsidRPr="00EF68C9" w:rsidP="00EF68C9" w14:paraId="6B0E175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617A9D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6A1BE8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6AD14E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4DBAB0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A3CB9B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FFE6F0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9075B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A4479B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4C2A01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EF5F1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C3412D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3615DD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98537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6A56D5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2ED1BB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9596E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6E0A37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A77294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D4E5BB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221091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7867A02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74B4D8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8770B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5A09488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130C6E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FC296E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EEB1EE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D0E1182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D8CC38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0723B3F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FBC16B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6DBF9030" w14:textId="77777777">
            <w:pPr>
              <w:spacing w:before="120" w:after="120"/>
            </w:pPr>
            <w:r>
              <w:t>Equivalencia normativa RESOLUCIÓN N° 0001-2026-DE</w:t>
            </w:r>
          </w:p>
          <w:p w:rsidR="00C838A8" w:rsidP="00444BD5" w14:paraId="690B866F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https://www.meic.go.cr/</w:t>
              </w:r>
            </w:hyperlink>
          </w:p>
          <w:p w:rsidR="00C838A8" w:rsidP="00444BD5" w14:paraId="7A313A0B" w14:textId="77777777">
            <w:pPr>
              <w:spacing w:before="120" w:after="120"/>
            </w:pPr>
            <w:hyperlink r:id="rId8" w:tgtFrame="_blank" w:history="1">
              <w:r>
                <w:rPr>
                  <w:color w:val="0000FF"/>
                  <w:u w:val="single"/>
                </w:rPr>
                <w:t>https://members.wto.org/crnattachments/2026/TBT/CRI/26_00362_00_s.pdf</w:t>
              </w:r>
            </w:hyperlink>
          </w:p>
        </w:tc>
      </w:tr>
    </w:tbl>
    <w:p w:rsidR="002F663C" w:rsidRPr="00EF68C9" w:rsidP="00EF68C9" w14:paraId="2C355AD3" w14:textId="77777777"/>
    <w:p w:rsidR="003918E9" w:rsidRPr="00F95856" w:rsidP="00B03883" w14:paraId="15EA0927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Ejecutivo N°44037-MINAE, Reglamento Complementario para la Aplicación del RTCA 23.01.78:20 Productos Eléctricos. Acondicionadores de Aire tipo dividido inverter con flujo de refrigerante variable descarga libre y sin ductos de aire. Especificaciones de Eficiencia Energética, y el Decreto Ejecutivo 43616-COMEX-MEIC-MINAE; Publicado mediante la Resolución Nº 451-2021 (COMIECO-XCVIII) de fecha 17/12/2021 y su Anexo: "Reglamento Técnico Centroamericano RTCA 23.01. 78:20 Productos Eléctricos. Acondicionadores </w:t>
      </w:r>
      <w:r w:rsidRPr="00EF68C9" w:rsidR="00EF68C9">
        <w:t>de Aire Tipo Dividido lnverter, con Flujo de Refrigerante Variable Descarga libre" y lo dispuesto en el considerando primero de la presente resolución se otorga la equivalencia.</w:t>
      </w:r>
    </w:p>
    <w:p w:rsidR="00D60927" w:rsidRPr="00B22706" w:rsidP="003918E9" w14:paraId="4E6DCEFF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DD69B3E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0974F7F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60AB01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451CC" w:rsidRPr="00EF68C9" w:rsidP="00ED54E0" w14:paraId="406E186F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9451CC" w:rsidRPr="00EF68C9" w:rsidP="00ED54E0" w14:paraId="1D036DCB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A45C2B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B4BB740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62C1D71B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68914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G/TBT/N/CRI/189/Add.39</w:t>
    </w:r>
    <w:bookmarkEnd w:id="7"/>
  </w:p>
  <w:p w:rsidR="00470C19" w:rsidP="00583508" w14:paraId="53E617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D17BF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F0FCF4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2FC87B6C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933B0BB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CEAC93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6C8E918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470F81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601A51A5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06357582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BE9B6E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G/TBT/N/CRI/189/Add.39</w:t>
          </w:r>
          <w:bookmarkEnd w:id="16"/>
        </w:p>
      </w:tc>
    </w:tr>
    <w:tr w14:paraId="4C9EF01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CBB1AB4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0FC5D94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16 de enero de 2026</w:t>
          </w:r>
          <w:bookmarkEnd w:id="17"/>
        </w:p>
      </w:tc>
    </w:tr>
    <w:tr w14:paraId="0534FBC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86CE5AB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(26-0357)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4B37FA7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365984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CAC513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9B4AD34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B8ED2D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7521063">
    <w:abstractNumId w:val="9"/>
  </w:num>
  <w:num w:numId="2" w16cid:durableId="1915436204">
    <w:abstractNumId w:val="7"/>
  </w:num>
  <w:num w:numId="3" w16cid:durableId="988049795">
    <w:abstractNumId w:val="6"/>
  </w:num>
  <w:num w:numId="4" w16cid:durableId="1137651916">
    <w:abstractNumId w:val="5"/>
  </w:num>
  <w:num w:numId="5" w16cid:durableId="537550884">
    <w:abstractNumId w:val="4"/>
  </w:num>
  <w:num w:numId="6" w16cid:durableId="1316028695">
    <w:abstractNumId w:val="12"/>
  </w:num>
  <w:num w:numId="7" w16cid:durableId="1000308699">
    <w:abstractNumId w:val="11"/>
  </w:num>
  <w:num w:numId="8" w16cid:durableId="1622220799">
    <w:abstractNumId w:val="10"/>
  </w:num>
  <w:num w:numId="9" w16cid:durableId="8261728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8544735">
    <w:abstractNumId w:val="13"/>
  </w:num>
  <w:num w:numId="11" w16cid:durableId="540825699">
    <w:abstractNumId w:val="8"/>
  </w:num>
  <w:num w:numId="12" w16cid:durableId="1652636149">
    <w:abstractNumId w:val="3"/>
  </w:num>
  <w:num w:numId="13" w16cid:durableId="1716545293">
    <w:abstractNumId w:val="2"/>
  </w:num>
  <w:num w:numId="14" w16cid:durableId="496962295">
    <w:abstractNumId w:val="1"/>
  </w:num>
  <w:num w:numId="15" w16cid:durableId="993920138">
    <w:abstractNumId w:val="0"/>
  </w:num>
  <w:num w:numId="16" w16cid:durableId="128387832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07F1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D3C14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432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451CC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1A05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4EFB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421FF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B7519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1B6310"/>
  <w15:docId w15:val="{34A954ED-FD0A-4AC9-ADCE-79E486D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" TargetMode="External" /><Relationship Id="rId8" Type="http://schemas.openxmlformats.org/officeDocument/2006/relationships/hyperlink" Target="https://members.wto.org/crnattachments/2026/TBT/CRI/26_00362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74990-456A-4D94-BB69-D88C9DAD5F4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2026-01-16T09:50:00Z</dcterms:created>
  <dcterms:modified xsi:type="dcterms:W3CDTF">2026-01-16T10:11:00Z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