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5357221" w14:textId="77777777">
      <w:pPr>
        <w:pStyle w:val="Title"/>
      </w:pPr>
      <w:r w:rsidRPr="002F663C">
        <w:t>NOTIFICATION</w:t>
      </w:r>
    </w:p>
    <w:p w:rsidR="002F663C" w:rsidRPr="002F663C" w:rsidP="00DD3DD7" w14:paraId="2E682725" w14:textId="77777777">
      <w:pPr>
        <w:pStyle w:val="Title3"/>
      </w:pPr>
      <w:r w:rsidRPr="002F663C">
        <w:t>Addendum</w:t>
      </w:r>
    </w:p>
    <w:p w:rsidR="002F663C" w:rsidP="001E2E4A" w14:paraId="6CB2710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14A741C3" w14:textId="77777777">
      <w:pPr>
        <w:rPr>
          <w:rFonts w:eastAsia="Calibri" w:cs="Times New Roman"/>
        </w:rPr>
      </w:pPr>
    </w:p>
    <w:p w:rsidR="002F663C" w:rsidRPr="002F663C" w:rsidP="002F663C" w14:paraId="6F928112" w14:textId="77777777">
      <w:pPr>
        <w:jc w:val="center"/>
        <w:rPr>
          <w:rFonts w:eastAsia="Calibri" w:cs="Times New Roman"/>
          <w:b/>
        </w:rPr>
      </w:pPr>
      <w:r w:rsidRPr="002F663C">
        <w:rPr>
          <w:rFonts w:eastAsia="Calibri" w:cs="Times New Roman"/>
          <w:b/>
        </w:rPr>
        <w:t>_______________</w:t>
      </w:r>
    </w:p>
    <w:p w:rsidR="002F663C" w:rsidP="002F663C" w14:paraId="626E8852" w14:textId="77777777">
      <w:pPr>
        <w:rPr>
          <w:rFonts w:eastAsia="Calibri" w:cs="Times New Roman"/>
        </w:rPr>
      </w:pPr>
    </w:p>
    <w:p w:rsidR="00C14444" w:rsidRPr="002F663C" w:rsidP="002F663C" w14:paraId="4570AA80" w14:textId="77777777">
      <w:pPr>
        <w:rPr>
          <w:rFonts w:eastAsia="Calibri" w:cs="Times New Roman"/>
        </w:rPr>
      </w:pPr>
    </w:p>
    <w:p w:rsidR="002F663C" w:rsidRPr="002F663C" w:rsidP="002F663C" w14:paraId="0E49BBE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Ordinance No. 63, 14 January 2026 </w:t>
      </w:r>
    </w:p>
    <w:p w:rsidR="002F663C" w:rsidRPr="002F663C" w:rsidP="002F663C" w14:paraId="3DB9763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0DEB02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EF9D14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DFC9CEF" w14:textId="77777777" w:rsidTr="00E9471B">
        <w:tblPrEx>
          <w:tblW w:w="9049" w:type="dxa"/>
          <w:tblLayout w:type="fixed"/>
          <w:tblLook w:val="04A0"/>
        </w:tblPrEx>
        <w:tc>
          <w:tcPr>
            <w:tcW w:w="851" w:type="dxa"/>
          </w:tcPr>
          <w:p w:rsidR="002F663C" w:rsidRPr="00711F9C" w:rsidP="00C14444" w14:paraId="1A19228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14DBA9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191A167" w14:textId="77777777" w:rsidTr="00E9471B">
        <w:tblPrEx>
          <w:tblW w:w="9049" w:type="dxa"/>
          <w:tblLayout w:type="fixed"/>
          <w:tblLook w:val="04A0"/>
        </w:tblPrEx>
        <w:tc>
          <w:tcPr>
            <w:tcW w:w="851" w:type="dxa"/>
          </w:tcPr>
          <w:p w:rsidR="002F663C" w:rsidRPr="00711F9C" w:rsidP="00C14444" w14:paraId="4F1D416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0622E2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743CEF5" w14:textId="77777777" w:rsidTr="00E9471B">
        <w:tblPrEx>
          <w:tblW w:w="9049" w:type="dxa"/>
          <w:tblLayout w:type="fixed"/>
          <w:tblLook w:val="04A0"/>
        </w:tblPrEx>
        <w:tc>
          <w:tcPr>
            <w:tcW w:w="851" w:type="dxa"/>
          </w:tcPr>
          <w:p w:rsidR="002F663C" w:rsidRPr="00711F9C" w:rsidP="00C14444" w14:paraId="0AE9C35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4F788B1"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15 January 2026</w:t>
            </w:r>
          </w:p>
        </w:tc>
      </w:tr>
      <w:tr w14:paraId="20A8C6C2" w14:textId="77777777" w:rsidTr="00E9471B">
        <w:tblPrEx>
          <w:tblW w:w="9049" w:type="dxa"/>
          <w:tblLayout w:type="fixed"/>
          <w:tblLook w:val="04A0"/>
        </w:tblPrEx>
        <w:tc>
          <w:tcPr>
            <w:tcW w:w="851" w:type="dxa"/>
          </w:tcPr>
          <w:p w:rsidR="002F663C" w:rsidRPr="00711F9C" w:rsidP="00C14444" w14:paraId="2F6772F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EB2E93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January 2026</w:t>
            </w:r>
          </w:p>
        </w:tc>
      </w:tr>
      <w:tr w14:paraId="2A13B2AB" w14:textId="77777777" w:rsidTr="00E9471B">
        <w:tblPrEx>
          <w:tblW w:w="9049" w:type="dxa"/>
          <w:tblLayout w:type="fixed"/>
          <w:tblLook w:val="04A0"/>
        </w:tblPrEx>
        <w:tc>
          <w:tcPr>
            <w:tcW w:w="851" w:type="dxa"/>
          </w:tcPr>
          <w:p w:rsidR="002F663C" w:rsidRPr="00711F9C" w:rsidP="00C14444" w14:paraId="05DDBEA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6E876D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3F2321D1" w14:textId="77777777">
            <w:pPr>
              <w:spacing w:before="120" w:after="120"/>
              <w:rPr>
                <w:rFonts w:eastAsia="Calibri" w:cs="Times New Roman"/>
              </w:rPr>
            </w:pPr>
            <w:hyperlink r:id="rId7" w:tgtFrame="_blank" w:history="1">
              <w:r w:rsidRPr="002F663C">
                <w:rPr>
                  <w:rFonts w:eastAsia="Calibri" w:cs="Times New Roman"/>
                  <w:color w:val="0000FF"/>
                  <w:u w:val="single"/>
                </w:rPr>
                <w:t>https://in.gov.br/en/web/dou/-/portaria-n-63-de-14-de-janeiro-de-2026-681172096</w:t>
              </w:r>
            </w:hyperlink>
          </w:p>
          <w:p w:rsidR="002F663C" w:rsidRPr="002F663C" w:rsidP="00EB7B40" w14:paraId="41D52C5D"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https://members.wto.org/crnattachments/2026/TBT/BRA/final_measure/26_00348_00_x.pdf</w:t>
              </w:r>
            </w:hyperlink>
          </w:p>
        </w:tc>
      </w:tr>
      <w:tr w14:paraId="66072DF7" w14:textId="77777777" w:rsidTr="00E9471B">
        <w:tblPrEx>
          <w:tblW w:w="9049" w:type="dxa"/>
          <w:tblLayout w:type="fixed"/>
          <w:tblLook w:val="04A0"/>
        </w:tblPrEx>
        <w:tc>
          <w:tcPr>
            <w:tcW w:w="851" w:type="dxa"/>
          </w:tcPr>
          <w:p w:rsidR="002F663C" w:rsidRPr="00711F9C" w:rsidP="00C14444" w14:paraId="50BA1D8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F0B312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B69D46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409F334" w14:textId="77777777" w:rsidTr="00E9471B">
        <w:tblPrEx>
          <w:tblW w:w="9049" w:type="dxa"/>
          <w:tblLayout w:type="fixed"/>
          <w:tblLook w:val="04A0"/>
        </w:tblPrEx>
        <w:tc>
          <w:tcPr>
            <w:tcW w:w="851" w:type="dxa"/>
          </w:tcPr>
          <w:p w:rsidR="002F663C" w:rsidRPr="00711F9C" w:rsidP="00C14444" w14:paraId="3C7B4AC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0F16DC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90DDDFD"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1EEA635" w14:textId="77777777" w:rsidTr="00E9471B">
        <w:tblPrEx>
          <w:tblW w:w="9049" w:type="dxa"/>
          <w:tblLayout w:type="fixed"/>
          <w:tblLook w:val="04A0"/>
        </w:tblPrEx>
        <w:tc>
          <w:tcPr>
            <w:tcW w:w="851" w:type="dxa"/>
          </w:tcPr>
          <w:p w:rsidR="002F663C" w:rsidRPr="00711F9C" w:rsidP="00C14444" w14:paraId="5CC3BF8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C9742E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8465253" w14:textId="77777777" w:rsidTr="00E9471B">
        <w:tblPrEx>
          <w:tblW w:w="9049" w:type="dxa"/>
          <w:tblLayout w:type="fixed"/>
          <w:tblLook w:val="04A0"/>
        </w:tblPrEx>
        <w:tc>
          <w:tcPr>
            <w:tcW w:w="851" w:type="dxa"/>
            <w:tcBorders>
              <w:bottom w:val="double" w:sz="4" w:space="0" w:color="auto"/>
            </w:tcBorders>
          </w:tcPr>
          <w:p w:rsidR="002F663C" w:rsidRPr="00711F9C" w:rsidP="00C14444" w14:paraId="2B6B169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64FA3A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CD12261" w14:textId="77777777">
      <w:pPr>
        <w:jc w:val="left"/>
        <w:rPr>
          <w:rFonts w:eastAsia="Calibri" w:cs="Times New Roman"/>
          <w:highlight w:val="yellow"/>
        </w:rPr>
      </w:pPr>
    </w:p>
    <w:p w:rsidR="003971FF" w:rsidRPr="007F6EA2" w:rsidP="00B16ACF" w14:paraId="3E20B03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National Institute of Metrology, Quality and Technology – Inmetro, issued the Ordinance No. 63, 14 January 2026 that approves the Technical Quality Regulation and Conformity Assessment Requirements for Gas Lighters - Consolidated and amends Inmetro Ordinance No. 282, 26 August 2020, which establishes the risk classification of economic activities associated with the acts of release under the responsibility of Inmetro within the scope of mandatory Conformity Assessment.</w:t>
      </w:r>
    </w:p>
    <w:p w:rsidR="006C5A96" w:rsidP="006C5A96" w14:paraId="0714102F" w14:textId="77777777">
      <w:pPr>
        <w:jc w:val="center"/>
        <w:rPr>
          <w:b/>
        </w:rPr>
      </w:pPr>
      <w:r w:rsidRPr="003971FF">
        <w:rPr>
          <w:b/>
        </w:rPr>
        <w:t>__________</w:t>
      </w:r>
    </w:p>
    <w:p w:rsidR="004D4D19" w:rsidP="007F38C2" w14:paraId="27BDA062" w14:textId="77777777">
      <w:pPr>
        <w:jc w:val="center"/>
        <w:rPr>
          <w:b/>
        </w:rPr>
      </w:pPr>
    </w:p>
    <w:p w:rsidR="00A1565D" w:rsidP="003971FF" w14:paraId="30BEAA1E"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407E32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A18B37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52B1E" w:rsidP="00ED54E0" w14:paraId="57AC332C" w14:textId="77777777">
      <w:r>
        <w:separator/>
      </w:r>
    </w:p>
  </w:footnote>
  <w:footnote w:type="continuationSeparator" w:id="1">
    <w:p w:rsidR="00552B1E" w:rsidP="00ED54E0" w14:paraId="5C6CBF54" w14:textId="77777777">
      <w:r>
        <w:continuationSeparator/>
      </w:r>
    </w:p>
  </w:footnote>
  <w:footnote w:id="2">
    <w:p w:rsidR="007F6EA2" w14:paraId="6234053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161BFB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7E03A17E" w14:textId="77777777">
    <w:pPr>
      <w:pStyle w:val="Header"/>
      <w:pBdr>
        <w:bottom w:val="single" w:sz="4" w:space="1" w:color="auto"/>
      </w:pBdr>
      <w:tabs>
        <w:tab w:val="clear" w:pos="4513"/>
        <w:tab w:val="clear" w:pos="9027"/>
      </w:tabs>
      <w:jc w:val="center"/>
    </w:pPr>
  </w:p>
  <w:p w:rsidR="00DD3DD7" w:rsidRPr="00DD3DD7" w:rsidP="00DD3DD7" w14:paraId="6C5767D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0369F4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999A83F" w14:textId="77777777">
    <w:pPr>
      <w:pStyle w:val="Header"/>
      <w:pBdr>
        <w:bottom w:val="single" w:sz="4" w:space="1" w:color="auto"/>
      </w:pBdr>
      <w:tabs>
        <w:tab w:val="clear" w:pos="4513"/>
        <w:tab w:val="clear" w:pos="9027"/>
      </w:tabs>
      <w:jc w:val="center"/>
    </w:pPr>
    <w:bookmarkStart w:id="3" w:name="spsSymbolHeader"/>
    <w:r w:rsidRPr="00DD3DD7">
      <w:t>G/TBT/N/BRA/1077/Add.11</w:t>
    </w:r>
    <w:bookmarkEnd w:id="3"/>
  </w:p>
  <w:p w:rsidR="00DD3DD7" w:rsidRPr="00DD3DD7" w:rsidP="00DD3DD7" w14:paraId="06D84E62" w14:textId="77777777">
    <w:pPr>
      <w:pStyle w:val="Header"/>
      <w:pBdr>
        <w:bottom w:val="single" w:sz="4" w:space="1" w:color="auto"/>
      </w:pBdr>
      <w:tabs>
        <w:tab w:val="clear" w:pos="4513"/>
        <w:tab w:val="clear" w:pos="9027"/>
      </w:tabs>
      <w:jc w:val="center"/>
    </w:pPr>
  </w:p>
  <w:p w:rsidR="00DD3DD7" w:rsidRPr="00DD3DD7" w:rsidP="00DD3DD7" w14:paraId="3343C2B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4992D54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B19CC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581AB2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A8ED5EC" w14:textId="77777777">
          <w:pPr>
            <w:jc w:val="right"/>
            <w:rPr>
              <w:b/>
              <w:color w:val="FF0000"/>
              <w:szCs w:val="16"/>
            </w:rPr>
          </w:pPr>
          <w:r>
            <w:rPr>
              <w:b/>
              <w:color w:val="FF0000"/>
              <w:szCs w:val="16"/>
            </w:rPr>
            <w:t xml:space="preserve"> </w:t>
          </w:r>
        </w:p>
      </w:tc>
    </w:tr>
    <w:tr w14:paraId="7AB299D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CD809D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6FE092C" w14:textId="77777777">
          <w:pPr>
            <w:jc w:val="right"/>
            <w:rPr>
              <w:b/>
              <w:szCs w:val="16"/>
            </w:rPr>
          </w:pPr>
        </w:p>
      </w:tc>
    </w:tr>
    <w:tr w14:paraId="28CB4C3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0C4206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F1ACBED" w14:textId="77777777">
          <w:pPr>
            <w:jc w:val="right"/>
            <w:rPr>
              <w:rFonts w:eastAsia="Calibri" w:cs="Times New Roman"/>
              <w:b/>
              <w:szCs w:val="16"/>
            </w:rPr>
          </w:pPr>
          <w:bookmarkStart w:id="4" w:name="bmkSymbols"/>
          <w:r w:rsidRPr="002F663C">
            <w:rPr>
              <w:rFonts w:eastAsia="Calibri" w:cs="Times New Roman"/>
              <w:b/>
              <w:szCs w:val="16"/>
            </w:rPr>
            <w:t>G/TBT/N/BRA/1077/Add.11</w:t>
          </w:r>
          <w:bookmarkEnd w:id="4"/>
        </w:p>
        <w:p w:rsidR="00C14444" w:rsidRPr="00C14444" w:rsidP="00C14444" w14:paraId="720E471E" w14:textId="77777777">
          <w:pPr>
            <w:jc w:val="center"/>
            <w:rPr>
              <w:szCs w:val="16"/>
            </w:rPr>
          </w:pPr>
        </w:p>
      </w:tc>
    </w:tr>
    <w:tr w14:paraId="0A172DA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A371593" w14:textId="77777777"/>
      </w:tc>
      <w:tc>
        <w:tcPr>
          <w:tcW w:w="5448" w:type="dxa"/>
          <w:gridSpan w:val="2"/>
          <w:shd w:val="clear" w:color="auto" w:fill="FFFFFF"/>
          <w:tcMar>
            <w:left w:w="108" w:type="dxa"/>
            <w:right w:w="108" w:type="dxa"/>
          </w:tcMar>
          <w:vAlign w:val="center"/>
        </w:tcPr>
        <w:p w:rsidR="00ED54E0" w:rsidRPr="00182B84" w:rsidP="00425DC5" w14:paraId="4E436219" w14:textId="77777777">
          <w:pPr>
            <w:jc w:val="right"/>
            <w:rPr>
              <w:szCs w:val="16"/>
            </w:rPr>
          </w:pPr>
          <w:bookmarkStart w:id="5" w:name="bmkDate"/>
          <w:r w:rsidRPr="00182B84">
            <w:rPr>
              <w:szCs w:val="16"/>
            </w:rPr>
            <w:t>16 January 2026</w:t>
          </w:r>
          <w:bookmarkEnd w:id="5"/>
        </w:p>
      </w:tc>
    </w:tr>
    <w:tr w14:paraId="4A0FAC0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6402276" w14:textId="77777777">
          <w:pPr>
            <w:jc w:val="left"/>
            <w:rPr>
              <w:b/>
            </w:rPr>
          </w:pPr>
          <w:bookmarkStart w:id="6" w:name="bmkSerial"/>
          <w:r>
            <w:rPr>
              <w:rFonts w:ascii="Verdana" w:eastAsia="Verdana" w:hAnsi="Verdana" w:cs="Verdana"/>
              <w:b w:val="0"/>
              <w:color w:val="FF0000"/>
              <w:sz w:val="18"/>
            </w:rPr>
            <w:t>(26-0345)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576CFD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E66367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646F18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AAD1E0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244E6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2496343">
    <w:abstractNumId w:val="9"/>
  </w:num>
  <w:num w:numId="2" w16cid:durableId="153423415">
    <w:abstractNumId w:val="7"/>
  </w:num>
  <w:num w:numId="3" w16cid:durableId="802307947">
    <w:abstractNumId w:val="6"/>
  </w:num>
  <w:num w:numId="4" w16cid:durableId="14306617">
    <w:abstractNumId w:val="5"/>
  </w:num>
  <w:num w:numId="5" w16cid:durableId="621309896">
    <w:abstractNumId w:val="4"/>
  </w:num>
  <w:num w:numId="6" w16cid:durableId="87236642">
    <w:abstractNumId w:val="12"/>
  </w:num>
  <w:num w:numId="7" w16cid:durableId="416824363">
    <w:abstractNumId w:val="11"/>
  </w:num>
  <w:num w:numId="8" w16cid:durableId="995182745">
    <w:abstractNumId w:val="10"/>
  </w:num>
  <w:num w:numId="9" w16cid:durableId="367338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5244661">
    <w:abstractNumId w:val="13"/>
  </w:num>
  <w:num w:numId="11" w16cid:durableId="1228341484">
    <w:abstractNumId w:val="8"/>
  </w:num>
  <w:num w:numId="12" w16cid:durableId="1929340860">
    <w:abstractNumId w:val="3"/>
  </w:num>
  <w:num w:numId="13" w16cid:durableId="1234005129">
    <w:abstractNumId w:val="2"/>
  </w:num>
  <w:num w:numId="14" w16cid:durableId="732848555">
    <w:abstractNumId w:val="1"/>
  </w:num>
  <w:num w:numId="15" w16cid:durableId="390276498">
    <w:abstractNumId w:val="0"/>
  </w:num>
  <w:num w:numId="16" w16cid:durableId="136308906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236A"/>
    <w:rsid w:val="004244A9"/>
    <w:rsid w:val="00425DC5"/>
    <w:rsid w:val="00467032"/>
    <w:rsid w:val="0046754A"/>
    <w:rsid w:val="00467A46"/>
    <w:rsid w:val="004A220F"/>
    <w:rsid w:val="004C5A53"/>
    <w:rsid w:val="004D3A6A"/>
    <w:rsid w:val="004D4D19"/>
    <w:rsid w:val="004F203A"/>
    <w:rsid w:val="005336B8"/>
    <w:rsid w:val="00544326"/>
    <w:rsid w:val="00547B5F"/>
    <w:rsid w:val="00552B1E"/>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1A05"/>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EF7C00"/>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574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in.gov.br/en/web/dou/-/portaria-n-63-de-14-de-janeiro-de-2026-681172096" TargetMode="External" /><Relationship Id="rId8" Type="http://schemas.openxmlformats.org/officeDocument/2006/relationships/hyperlink" Target="https://members.wto.org/crnattachments/2026/TBT/BRA/final_measure/26_00348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B4A2D161-C711-4154-87C3-9D19D48B9D5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2026-01-16T08:02:00Z</dcterms:created>
  <dcterms:modified xsi:type="dcterms:W3CDTF">2026-01-16T08:02:00Z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