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6A694A2" w14:textId="77777777">
      <w:pPr>
        <w:pStyle w:val="Title"/>
      </w:pPr>
      <w:r w:rsidRPr="002F663C">
        <w:t>NOTIFICATION</w:t>
      </w:r>
    </w:p>
    <w:p w:rsidR="002F663C" w:rsidRPr="002F663C" w:rsidP="00DD3DD7" w14:paraId="0FA0CA52" w14:textId="77777777">
      <w:pPr>
        <w:pStyle w:val="Title3"/>
      </w:pPr>
      <w:r w:rsidRPr="002F663C">
        <w:t>Addendum</w:t>
      </w:r>
    </w:p>
    <w:p w:rsidR="002F663C" w:rsidP="001E2E4A" w14:paraId="267E597F"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January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583C2F55" w14:textId="77777777">
      <w:pPr>
        <w:rPr>
          <w:rFonts w:eastAsia="Calibri" w:cs="Times New Roman"/>
        </w:rPr>
      </w:pPr>
    </w:p>
    <w:p w:rsidR="002F663C" w:rsidRPr="002F663C" w:rsidP="002F663C" w14:paraId="17F0B3B0" w14:textId="77777777">
      <w:pPr>
        <w:jc w:val="center"/>
        <w:rPr>
          <w:rFonts w:eastAsia="Calibri" w:cs="Times New Roman"/>
          <w:b/>
        </w:rPr>
      </w:pPr>
      <w:r w:rsidRPr="002F663C">
        <w:rPr>
          <w:rFonts w:eastAsia="Calibri" w:cs="Times New Roman"/>
          <w:b/>
        </w:rPr>
        <w:t>_______________</w:t>
      </w:r>
    </w:p>
    <w:p w:rsidR="002F663C" w:rsidP="002F663C" w14:paraId="082A1852" w14:textId="77777777">
      <w:pPr>
        <w:rPr>
          <w:rFonts w:eastAsia="Calibri" w:cs="Times New Roman"/>
        </w:rPr>
      </w:pPr>
    </w:p>
    <w:p w:rsidR="00C14444" w:rsidRPr="002F663C" w:rsidP="002F663C" w14:paraId="51F3A9CD" w14:textId="77777777">
      <w:pPr>
        <w:rPr>
          <w:rFonts w:eastAsia="Calibri" w:cs="Times New Roman"/>
        </w:rPr>
      </w:pPr>
    </w:p>
    <w:p w:rsidR="002F663C" w:rsidRPr="002F663C" w:rsidP="002F663C" w14:paraId="0BC5F72A"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Nail Products Containing Methyl Methacrylate (MMA) as a Priority Product Department of Toxic Substances Control Reference Number: R-2023-03R</w:t>
      </w:r>
    </w:p>
    <w:p w:rsidR="002F663C" w:rsidRPr="002F663C" w:rsidP="002F663C" w14:paraId="44A7C9FE"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A98EFC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3FCF6E7"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E0C8288" w14:textId="77777777" w:rsidTr="00E9471B">
        <w:tblPrEx>
          <w:tblW w:w="9049" w:type="dxa"/>
          <w:tblLayout w:type="fixed"/>
          <w:tblLook w:val="04A0"/>
        </w:tblPrEx>
        <w:tc>
          <w:tcPr>
            <w:tcW w:w="851" w:type="dxa"/>
          </w:tcPr>
          <w:p w:rsidR="002F663C" w:rsidRPr="00711F9C" w:rsidP="00C14444" w14:paraId="6832B86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7CD9E3FE"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C6AED7E" w14:textId="77777777" w:rsidTr="00E9471B">
        <w:tblPrEx>
          <w:tblW w:w="9049" w:type="dxa"/>
          <w:tblLayout w:type="fixed"/>
          <w:tblLook w:val="04A0"/>
        </w:tblPrEx>
        <w:tc>
          <w:tcPr>
            <w:tcW w:w="851" w:type="dxa"/>
          </w:tcPr>
          <w:p w:rsidR="002F663C" w:rsidRPr="00711F9C" w:rsidP="00C14444" w14:paraId="50F86D9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59190B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08E1BE0" w14:textId="77777777" w:rsidTr="00E9471B">
        <w:tblPrEx>
          <w:tblW w:w="9049" w:type="dxa"/>
          <w:tblLayout w:type="fixed"/>
          <w:tblLook w:val="04A0"/>
        </w:tblPrEx>
        <w:tc>
          <w:tcPr>
            <w:tcW w:w="851" w:type="dxa"/>
          </w:tcPr>
          <w:p w:rsidR="002F663C" w:rsidRPr="00711F9C" w:rsidP="00C14444" w14:paraId="4D25C92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3DA2907F"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17 December 2025</w:t>
            </w:r>
          </w:p>
        </w:tc>
      </w:tr>
      <w:tr w14:paraId="2C1D19AB" w14:textId="77777777" w:rsidTr="00E9471B">
        <w:tblPrEx>
          <w:tblW w:w="9049" w:type="dxa"/>
          <w:tblLayout w:type="fixed"/>
          <w:tblLook w:val="04A0"/>
        </w:tblPrEx>
        <w:tc>
          <w:tcPr>
            <w:tcW w:w="851" w:type="dxa"/>
          </w:tcPr>
          <w:p w:rsidR="002F663C" w:rsidRPr="00711F9C" w:rsidP="00C14444" w14:paraId="06D01BA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8C1566A"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April 2026</w:t>
            </w:r>
          </w:p>
        </w:tc>
      </w:tr>
      <w:tr w14:paraId="7B240B87" w14:textId="77777777" w:rsidTr="00E9471B">
        <w:tblPrEx>
          <w:tblW w:w="9049" w:type="dxa"/>
          <w:tblLayout w:type="fixed"/>
          <w:tblLook w:val="04A0"/>
        </w:tblPrEx>
        <w:tc>
          <w:tcPr>
            <w:tcW w:w="851" w:type="dxa"/>
          </w:tcPr>
          <w:p w:rsidR="002F663C" w:rsidRPr="00711F9C" w:rsidP="00C14444" w14:paraId="736E840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71CB97EB"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A9005FD"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https://members.wto.org/crnattachments/2026/TBT/USA/final_measure/26_00337_00_e.pdf</w:t>
              </w:r>
            </w:hyperlink>
          </w:p>
          <w:p w:rsidR="002F663C" w:rsidRPr="002F663C" w:rsidP="00EB7B40" w14:paraId="724278E0"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https://members.wto.org/crnattachments/2026/TBT/USA/final_measure/26_00337_01_e.pdf</w:t>
              </w:r>
            </w:hyperlink>
          </w:p>
        </w:tc>
      </w:tr>
      <w:tr w14:paraId="25027BDB" w14:textId="77777777" w:rsidTr="00E9471B">
        <w:tblPrEx>
          <w:tblW w:w="9049" w:type="dxa"/>
          <w:tblLayout w:type="fixed"/>
          <w:tblLook w:val="04A0"/>
        </w:tblPrEx>
        <w:tc>
          <w:tcPr>
            <w:tcW w:w="851" w:type="dxa"/>
          </w:tcPr>
          <w:p w:rsidR="002F663C" w:rsidRPr="00711F9C" w:rsidP="00C14444" w14:paraId="30DB387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51157B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55FBDD5"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B04CF72" w14:textId="77777777" w:rsidTr="00E9471B">
        <w:tblPrEx>
          <w:tblW w:w="9049" w:type="dxa"/>
          <w:tblLayout w:type="fixed"/>
          <w:tblLook w:val="04A0"/>
        </w:tblPrEx>
        <w:tc>
          <w:tcPr>
            <w:tcW w:w="851" w:type="dxa"/>
          </w:tcPr>
          <w:p w:rsidR="002F663C" w:rsidRPr="00711F9C" w:rsidP="00C14444" w14:paraId="6B56547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9F3B6F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5BE27A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AEC4760" w14:textId="77777777" w:rsidTr="00E9471B">
        <w:tblPrEx>
          <w:tblW w:w="9049" w:type="dxa"/>
          <w:tblLayout w:type="fixed"/>
          <w:tblLook w:val="04A0"/>
        </w:tblPrEx>
        <w:tc>
          <w:tcPr>
            <w:tcW w:w="851" w:type="dxa"/>
          </w:tcPr>
          <w:p w:rsidR="002F663C" w:rsidRPr="00711F9C" w:rsidP="00C14444" w14:paraId="729719B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9C23808"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7C129BEB" w14:textId="77777777" w:rsidTr="00E9471B">
        <w:tblPrEx>
          <w:tblW w:w="9049" w:type="dxa"/>
          <w:tblLayout w:type="fixed"/>
          <w:tblLook w:val="04A0"/>
        </w:tblPrEx>
        <w:tc>
          <w:tcPr>
            <w:tcW w:w="851" w:type="dxa"/>
            <w:tcBorders>
              <w:bottom w:val="double" w:sz="4" w:space="0" w:color="auto"/>
            </w:tcBorders>
          </w:tcPr>
          <w:p w:rsidR="002F663C" w:rsidRPr="00711F9C" w:rsidP="00C14444" w14:paraId="757AF7C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97F84B4"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70F47EDA" w14:textId="77777777">
      <w:pPr>
        <w:jc w:val="left"/>
        <w:rPr>
          <w:rFonts w:eastAsia="Calibri" w:cs="Times New Roman"/>
          <w:highlight w:val="yellow"/>
        </w:rPr>
      </w:pPr>
    </w:p>
    <w:p w:rsidR="003971FF" w:rsidRPr="007F6EA2" w:rsidP="00B16ACF" w14:paraId="6EB37464"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This action by the Department of Toxic Substances Control (DTSC) amends Safer Consumer Products regulations to add nail products containing methyl methacrylate (MMA) at concentrations greater than 1,000 parts per million (ppm) to the priority products list as a priority product.</w:t>
      </w:r>
    </w:p>
    <w:p w:rsidR="00173DF8" w:rsidRPr="002F663C" w:rsidP="00B16ACF" w14:paraId="758522A0" w14:textId="77777777">
      <w:pPr>
        <w:spacing w:before="120" w:after="120"/>
        <w:rPr>
          <w:rFonts w:eastAsia="Calibri" w:cs="Times New Roman"/>
          <w:szCs w:val="18"/>
        </w:rPr>
      </w:pPr>
      <w:r w:rsidRPr="002F663C">
        <w:rPr>
          <w:rFonts w:eastAsia="Calibri" w:cs="Times New Roman"/>
          <w:szCs w:val="18"/>
        </w:rPr>
        <w:t xml:space="preserve">The State of California Office of Administrative Law (OAL) approves this regulatory action pursuant to section 11349.3 of the Government Code. This regulatory action becomes effective on 1 April 2026. Refer to the </w:t>
      </w:r>
      <w:hyperlink r:id="rId9" w:history="1">
        <w:r w:rsidRPr="002F663C">
          <w:rPr>
            <w:rFonts w:eastAsia="Calibri" w:cs="Times New Roman"/>
            <w:color w:val="0000FF"/>
            <w:szCs w:val="18"/>
            <w:u w:val="single"/>
          </w:rPr>
          <w:t>California Code of Regulations (CCR), Title 22, Division 4.5, Chapter 55, Section 69511</w:t>
        </w:r>
      </w:hyperlink>
      <w:r w:rsidRPr="002F663C">
        <w:rPr>
          <w:rFonts w:eastAsia="Calibri" w:cs="Times New Roman"/>
          <w:szCs w:val="18"/>
        </w:rPr>
        <w:t>.</w:t>
      </w:r>
    </w:p>
    <w:p w:rsidR="00173DF8" w:rsidRPr="002F663C" w:rsidP="00B16ACF" w14:paraId="0F8E4F89" w14:textId="77777777">
      <w:pPr>
        <w:spacing w:before="120" w:after="120"/>
        <w:rPr>
          <w:rFonts w:eastAsia="Calibri" w:cs="Times New Roman"/>
          <w:szCs w:val="18"/>
        </w:rPr>
      </w:pPr>
      <w:r w:rsidRPr="002F663C">
        <w:rPr>
          <w:rFonts w:eastAsia="Calibri" w:cs="Times New Roman"/>
          <w:szCs w:val="18"/>
        </w:rPr>
        <w:t>Listing Nail Products Containing Methyl Methacrylate (MMA) at Concentrations Greater Than 1,000 Parts per Million (ppm) as a Priority Product:</w:t>
      </w:r>
    </w:p>
    <w:p w:rsidR="00173DF8" w:rsidRPr="002F663C" w:rsidP="00B16ACF" w14:paraId="618DF48A"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https://dtsc.ca.gov/listing-nail-products-containing-methyl-methacrylate-mma-as-a-priority-product/</w:t>
        </w:r>
      </w:hyperlink>
    </w:p>
    <w:p w:rsidR="00173DF8" w:rsidRPr="002F663C" w:rsidP="00B16ACF" w14:paraId="1DEB2DB3" w14:textId="77777777">
      <w:pPr>
        <w:spacing w:before="120" w:after="120"/>
        <w:rPr>
          <w:rFonts w:eastAsia="Calibri" w:cs="Times New Roman"/>
          <w:szCs w:val="18"/>
        </w:rPr>
      </w:pPr>
      <w:r w:rsidRPr="002F663C">
        <w:rPr>
          <w:rFonts w:eastAsia="Calibri" w:cs="Times New Roman"/>
          <w:szCs w:val="18"/>
        </w:rPr>
        <w:t xml:space="preserve">Comments associated with the rulemaking are accessible at </w:t>
      </w:r>
      <w:hyperlink r:id="rId11" w:history="1">
        <w:r w:rsidRPr="002F663C">
          <w:rPr>
            <w:rFonts w:eastAsia="Calibri" w:cs="Times New Roman"/>
            <w:color w:val="0000FF"/>
            <w:szCs w:val="18"/>
            <w:u w:val="single"/>
          </w:rPr>
          <w:t>https://calsafer.dtsc.ca.gov/cms/search/?type=Submission&amp;subtype=Comments&amp;keyword=12750</w:t>
        </w:r>
      </w:hyperlink>
      <w:r w:rsidRPr="002F663C">
        <w:rPr>
          <w:rFonts w:eastAsia="Calibri" w:cs="Times New Roman"/>
          <w:szCs w:val="18"/>
        </w:rPr>
        <w:t>.</w:t>
      </w:r>
    </w:p>
    <w:p w:rsidR="006C5A96" w:rsidP="006C5A96" w14:paraId="6244DE27" w14:textId="77777777">
      <w:pPr>
        <w:jc w:val="center"/>
        <w:rPr>
          <w:b/>
        </w:rPr>
      </w:pPr>
      <w:r w:rsidRPr="003971FF">
        <w:rPr>
          <w:b/>
        </w:rPr>
        <w:t>__________</w:t>
      </w:r>
    </w:p>
    <w:p w:rsidR="004D4D19" w:rsidP="007F38C2" w14:paraId="070B6BDE" w14:textId="77777777">
      <w:pPr>
        <w:jc w:val="center"/>
        <w:rPr>
          <w:b/>
        </w:rPr>
      </w:pPr>
    </w:p>
    <w:p w:rsidR="00A1565D" w:rsidP="003971FF" w14:paraId="5C35D420" w14:textId="77777777">
      <w:pPr>
        <w:jc w:val="center"/>
        <w:rPr>
          <w:b/>
        </w:rPr>
      </w:pPr>
    </w:p>
    <w:sectPr w:rsidSect="006C5A96">
      <w:headerReference w:type="even" r:id="rId12"/>
      <w:headerReference w:type="default" r:id="rId13"/>
      <w:footerReference w:type="even" r:id="rId14"/>
      <w:footerReference w:type="default" r:id="rId15"/>
      <w:headerReference w:type="first" r:id="rId16"/>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1F7170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CC18316"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165A" w:rsidP="00ED54E0" w14:paraId="247B1838" w14:textId="77777777">
      <w:r>
        <w:separator/>
      </w:r>
    </w:p>
  </w:footnote>
  <w:footnote w:type="continuationSeparator" w:id="1">
    <w:p w:rsidR="000E165A" w:rsidP="00ED54E0" w14:paraId="02DC631A" w14:textId="77777777">
      <w:r>
        <w:continuationSeparator/>
      </w:r>
    </w:p>
  </w:footnote>
  <w:footnote w:id="2">
    <w:p w:rsidR="007F6EA2" w14:paraId="30E9C2B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07CCCA4"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EC3A3A3" w14:textId="77777777">
    <w:pPr>
      <w:pStyle w:val="Header"/>
      <w:pBdr>
        <w:bottom w:val="single" w:sz="4" w:space="1" w:color="auto"/>
      </w:pBdr>
      <w:tabs>
        <w:tab w:val="clear" w:pos="4513"/>
        <w:tab w:val="clear" w:pos="9027"/>
      </w:tabs>
      <w:jc w:val="center"/>
    </w:pPr>
  </w:p>
  <w:p w:rsidR="00DD3DD7" w:rsidRPr="00DD3DD7" w:rsidP="00DD3DD7" w14:paraId="3269B25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BEC169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69AB94C" w14:textId="77777777">
    <w:pPr>
      <w:pStyle w:val="Header"/>
      <w:pBdr>
        <w:bottom w:val="single" w:sz="4" w:space="1" w:color="auto"/>
      </w:pBdr>
      <w:tabs>
        <w:tab w:val="clear" w:pos="4513"/>
        <w:tab w:val="clear" w:pos="9027"/>
      </w:tabs>
      <w:jc w:val="center"/>
    </w:pPr>
    <w:bookmarkStart w:id="3" w:name="spsSymbolHeader"/>
    <w:r w:rsidRPr="00DD3DD7">
      <w:t>G/TBT/N/USA/2160/Add.2</w:t>
    </w:r>
    <w:bookmarkEnd w:id="3"/>
  </w:p>
  <w:p w:rsidR="00DD3DD7" w:rsidRPr="00DD3DD7" w:rsidP="00DD3DD7" w14:paraId="68C361E3" w14:textId="77777777">
    <w:pPr>
      <w:pStyle w:val="Header"/>
      <w:pBdr>
        <w:bottom w:val="single" w:sz="4" w:space="1" w:color="auto"/>
      </w:pBdr>
      <w:tabs>
        <w:tab w:val="clear" w:pos="4513"/>
        <w:tab w:val="clear" w:pos="9027"/>
      </w:tabs>
      <w:jc w:val="center"/>
    </w:pPr>
  </w:p>
  <w:p w:rsidR="00DD3DD7" w:rsidRPr="00DD3DD7" w:rsidP="00DD3DD7" w14:paraId="2A8F3408"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2CBE65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31148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EE805D5"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5634A880" w14:textId="77777777">
          <w:pPr>
            <w:jc w:val="right"/>
            <w:rPr>
              <w:b/>
              <w:color w:val="FF0000"/>
              <w:szCs w:val="16"/>
            </w:rPr>
          </w:pPr>
          <w:r>
            <w:rPr>
              <w:b/>
              <w:color w:val="FF0000"/>
              <w:szCs w:val="16"/>
            </w:rPr>
            <w:t xml:space="preserve"> </w:t>
          </w:r>
        </w:p>
      </w:tc>
    </w:tr>
    <w:tr w14:paraId="214D10A8"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EEDA40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DBAC610" w14:textId="77777777">
          <w:pPr>
            <w:jc w:val="right"/>
            <w:rPr>
              <w:b/>
              <w:szCs w:val="16"/>
            </w:rPr>
          </w:pPr>
        </w:p>
      </w:tc>
    </w:tr>
    <w:tr w14:paraId="08EF313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2484C36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4489C50" w14:textId="77777777">
          <w:pPr>
            <w:jc w:val="right"/>
            <w:rPr>
              <w:rFonts w:eastAsia="Calibri" w:cs="Times New Roman"/>
              <w:b/>
              <w:szCs w:val="16"/>
            </w:rPr>
          </w:pPr>
          <w:bookmarkStart w:id="4" w:name="bmkSymbols"/>
          <w:r w:rsidRPr="002F663C">
            <w:rPr>
              <w:rFonts w:eastAsia="Calibri" w:cs="Times New Roman"/>
              <w:b/>
              <w:szCs w:val="16"/>
            </w:rPr>
            <w:t>G/TBT/N/USA/2160/Add.2</w:t>
          </w:r>
          <w:bookmarkEnd w:id="4"/>
        </w:p>
        <w:p w:rsidR="00C14444" w:rsidRPr="00C14444" w:rsidP="00C14444" w14:paraId="40A15964" w14:textId="77777777">
          <w:pPr>
            <w:jc w:val="center"/>
            <w:rPr>
              <w:szCs w:val="16"/>
            </w:rPr>
          </w:pPr>
        </w:p>
      </w:tc>
    </w:tr>
    <w:tr w14:paraId="00290BDE"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B40B7D1" w14:textId="77777777"/>
      </w:tc>
      <w:tc>
        <w:tcPr>
          <w:tcW w:w="5448" w:type="dxa"/>
          <w:gridSpan w:val="2"/>
          <w:shd w:val="clear" w:color="auto" w:fill="FFFFFF"/>
          <w:tcMar>
            <w:left w:w="108" w:type="dxa"/>
            <w:right w:w="108" w:type="dxa"/>
          </w:tcMar>
          <w:vAlign w:val="center"/>
        </w:tcPr>
        <w:p w:rsidR="00ED54E0" w:rsidRPr="00182B84" w:rsidP="00425DC5" w14:paraId="5CD8B1C7" w14:textId="77777777">
          <w:pPr>
            <w:jc w:val="right"/>
            <w:rPr>
              <w:szCs w:val="16"/>
            </w:rPr>
          </w:pPr>
          <w:bookmarkStart w:id="5" w:name="bmkDate"/>
          <w:r w:rsidRPr="00182B84">
            <w:rPr>
              <w:szCs w:val="16"/>
            </w:rPr>
            <w:t>15 January 2026</w:t>
          </w:r>
          <w:bookmarkEnd w:id="5"/>
        </w:p>
      </w:tc>
    </w:tr>
    <w:tr w14:paraId="01290A5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41B8FEB1" w14:textId="77777777">
          <w:pPr>
            <w:jc w:val="left"/>
            <w:rPr>
              <w:b/>
            </w:rPr>
          </w:pPr>
          <w:bookmarkStart w:id="6" w:name="bmkSerial"/>
          <w:r>
            <w:rPr>
              <w:rFonts w:ascii="Verdana" w:eastAsia="Verdana" w:hAnsi="Verdana" w:cs="Verdana"/>
              <w:b w:val="0"/>
              <w:color w:val="FF0000"/>
              <w:sz w:val="18"/>
            </w:rPr>
            <w:t>(26-0317)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10FAB3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8F5A96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E7E9B0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A0E12D7"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3705D7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87354962">
    <w:abstractNumId w:val="9"/>
  </w:num>
  <w:num w:numId="2" w16cid:durableId="495148554">
    <w:abstractNumId w:val="7"/>
  </w:num>
  <w:num w:numId="3" w16cid:durableId="355929133">
    <w:abstractNumId w:val="6"/>
  </w:num>
  <w:num w:numId="4" w16cid:durableId="1353608289">
    <w:abstractNumId w:val="5"/>
  </w:num>
  <w:num w:numId="5" w16cid:durableId="2093382846">
    <w:abstractNumId w:val="4"/>
  </w:num>
  <w:num w:numId="6" w16cid:durableId="1151368813">
    <w:abstractNumId w:val="12"/>
  </w:num>
  <w:num w:numId="7" w16cid:durableId="53505229">
    <w:abstractNumId w:val="11"/>
  </w:num>
  <w:num w:numId="8" w16cid:durableId="676425683">
    <w:abstractNumId w:val="10"/>
  </w:num>
  <w:num w:numId="9" w16cid:durableId="447313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2030224">
    <w:abstractNumId w:val="13"/>
  </w:num>
  <w:num w:numId="11" w16cid:durableId="607156011">
    <w:abstractNumId w:val="8"/>
  </w:num>
  <w:num w:numId="12" w16cid:durableId="1442336437">
    <w:abstractNumId w:val="3"/>
  </w:num>
  <w:num w:numId="13" w16cid:durableId="791173156">
    <w:abstractNumId w:val="2"/>
  </w:num>
  <w:num w:numId="14" w16cid:durableId="2101750921">
    <w:abstractNumId w:val="1"/>
  </w:num>
  <w:num w:numId="15" w16cid:durableId="1396850542">
    <w:abstractNumId w:val="0"/>
  </w:num>
  <w:num w:numId="16" w16cid:durableId="2583815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5"/>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E165A"/>
    <w:rsid w:val="000F3D39"/>
    <w:rsid w:val="001120DB"/>
    <w:rsid w:val="0011356B"/>
    <w:rsid w:val="00124403"/>
    <w:rsid w:val="0013337F"/>
    <w:rsid w:val="0013637D"/>
    <w:rsid w:val="001642F0"/>
    <w:rsid w:val="00173DF8"/>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55D9C"/>
    <w:rsid w:val="00467032"/>
    <w:rsid w:val="0046754A"/>
    <w:rsid w:val="00467A46"/>
    <w:rsid w:val="004A220F"/>
    <w:rsid w:val="004C5A53"/>
    <w:rsid w:val="004D3A6A"/>
    <w:rsid w:val="004D4D19"/>
    <w:rsid w:val="004D5C68"/>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76DF9"/>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A7054"/>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1A05"/>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069D"/>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F4109D"/>
  <w15:docId w15:val="{B61ED8A3-707D-4F7C-AE00-365917B2E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dtsc.ca.gov/listing-nail-products-containing-methyl-methacrylate-mma-as-a-priority-product/" TargetMode="External" /><Relationship Id="rId11" Type="http://schemas.openxmlformats.org/officeDocument/2006/relationships/hyperlink" Target="https://calsafer.dtsc.ca.gov/cms/search/?type=Submission&amp;subtype=Comments&amp;keyword=12750"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0337_00_e.pdf" TargetMode="External" /><Relationship Id="rId8" Type="http://schemas.openxmlformats.org/officeDocument/2006/relationships/hyperlink" Target="https://members.wto.org/crnattachments/2026/TBT/USA/final_measure/26_00337_01_e.pdf" TargetMode="External" /><Relationship Id="rId9" Type="http://schemas.openxmlformats.org/officeDocument/2006/relationships/hyperlink" Target="https://govt.westlaw.com/calregs/Document/IDFE15D90DFEC11F097C58582F27F192E?viewType=FullText&amp;originationContext=documenttoc&amp;transitionType=CategoryPageItem&amp;contextData=(sc.Defaul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A6CD3-1BA3-4962-BA30-58482CDC2F4C}">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2026-01-15T09:34:00Z</dcterms:created>
  <dcterms:modified xsi:type="dcterms:W3CDTF">2026-01-15T10:01:00Z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