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65A5539" w14:textId="77777777">
      <w:pPr>
        <w:pStyle w:val="Title"/>
      </w:pPr>
      <w:r w:rsidRPr="002F663C">
        <w:t>NOTIFICATION</w:t>
      </w:r>
    </w:p>
    <w:p w:rsidR="002F663C" w:rsidRPr="002F663C" w:rsidP="00DD3DD7" w14:paraId="3284568E" w14:textId="77777777">
      <w:pPr>
        <w:pStyle w:val="Title3"/>
      </w:pPr>
      <w:r w:rsidRPr="002F663C">
        <w:t>Addendum</w:t>
      </w:r>
    </w:p>
    <w:p w:rsidR="002F663C" w:rsidP="001E2E4A" w14:paraId="19F9602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Malaysia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0EEB68FB" w14:textId="77777777">
      <w:pPr>
        <w:rPr>
          <w:rFonts w:eastAsia="Calibri" w:cs="Times New Roman"/>
        </w:rPr>
      </w:pPr>
    </w:p>
    <w:p w:rsidR="002F663C" w:rsidRPr="002F663C" w:rsidP="002F663C" w14:paraId="7827155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E6B62C3" w14:textId="77777777">
      <w:pPr>
        <w:rPr>
          <w:rFonts w:eastAsia="Calibri" w:cs="Times New Roman"/>
        </w:rPr>
      </w:pPr>
    </w:p>
    <w:p w:rsidR="00C14444" w:rsidRPr="002F663C" w:rsidP="002F663C" w14:paraId="48B87B87" w14:textId="77777777">
      <w:pPr>
        <w:rPr>
          <w:rFonts w:eastAsia="Calibri" w:cs="Times New Roman"/>
        </w:rPr>
      </w:pPr>
    </w:p>
    <w:p w:rsidR="002F663C" w:rsidRPr="002F663C" w:rsidP="002F663C" w14:paraId="6867B5B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Amendments to regulations 361 to 386A and 387 and insertion of a new regulation, i.e. regulation 384A to the Food Regulations 1985 [</w:t>
      </w:r>
      <w:r w:rsidRPr="00022513">
        <w:rPr>
          <w:rFonts w:eastAsia="Calibri" w:cs="Times New Roman"/>
          <w:bCs/>
          <w:i/>
          <w:iCs/>
          <w:szCs w:val="18"/>
        </w:rPr>
        <w:t>P.U.(A) 437/1985</w:t>
      </w:r>
      <w:r w:rsidRPr="00022513">
        <w:rPr>
          <w:rFonts w:eastAsia="Calibri" w:cs="Times New Roman"/>
          <w:bCs/>
          <w:szCs w:val="18"/>
        </w:rPr>
        <w:t>]</w:t>
      </w:r>
    </w:p>
    <w:p w:rsidR="002F663C" w:rsidRPr="002F663C" w:rsidP="002F663C" w14:paraId="6DB33F3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D2B68B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08D05F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B34EC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5C27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B62DF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20734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5352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F8FFD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41E4E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6972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D5580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September 2025</w:t>
            </w:r>
          </w:p>
        </w:tc>
      </w:tr>
      <w:tr w14:paraId="440FC4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C51E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A218C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April 2026</w:t>
            </w:r>
          </w:p>
        </w:tc>
      </w:tr>
      <w:tr w14:paraId="7F1C56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F175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9265F2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01D4CE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https://members.wto.org/crnattachments/2026/TBT/MYS/final_measure/26_00228_00_e.pdf</w:t>
              </w:r>
            </w:hyperlink>
          </w:p>
        </w:tc>
      </w:tr>
      <w:tr w14:paraId="60EF29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2198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CE6D3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E54A94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4A92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26D7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72776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FEA29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40F8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F1492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B905C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E7A2F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38446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48F74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08DCFC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B69953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Malaysia would like to inform WTO Members that the Amendments to regulations 361 to 386A and 387 and insertion of a new regulation, i.e. regulation 384A to the Food Regulations 1985 [</w:t>
      </w:r>
      <w:r w:rsidRPr="002F663C">
        <w:rPr>
          <w:rFonts w:eastAsia="Calibri" w:cs="Times New Roman"/>
          <w:i/>
          <w:iCs/>
          <w:szCs w:val="18"/>
        </w:rPr>
        <w:t>P.U.(A) 437/1985</w:t>
      </w:r>
      <w:r w:rsidRPr="002F663C">
        <w:rPr>
          <w:rFonts w:eastAsia="Calibri" w:cs="Times New Roman"/>
          <w:szCs w:val="18"/>
        </w:rPr>
        <w:t xml:space="preserve">], as notified in G/TBT/N/MYS/114, was adopted by the Attorney General's Chambers through the Federal Government Gazette under the Food (Amendment) (No. 3) Regulations 2025. </w:t>
      </w:r>
    </w:p>
    <w:p w:rsidR="006C5A96" w:rsidP="006C5A96" w14:paraId="5C8DF2C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CA6FAE1" w14:textId="77777777">
      <w:pPr>
        <w:jc w:val="center"/>
        <w:rPr>
          <w:b/>
        </w:rPr>
      </w:pPr>
    </w:p>
    <w:p w:rsidR="00A1565D" w:rsidP="003971FF" w14:paraId="3CF373FD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7A9C9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C551D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86F5D" w:rsidP="00ED54E0" w14:paraId="671A9621" w14:textId="77777777">
      <w:r>
        <w:separator/>
      </w:r>
    </w:p>
  </w:footnote>
  <w:footnote w:type="continuationSeparator" w:id="1">
    <w:p w:rsidR="00386F5D" w:rsidP="00ED54E0" w14:paraId="18316457" w14:textId="77777777">
      <w:r>
        <w:continuationSeparator/>
      </w:r>
    </w:p>
  </w:footnote>
  <w:footnote w:id="2">
    <w:p w:rsidR="007F6EA2" w14:paraId="1B07AAF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BAC09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1E880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F996B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BCF66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DE23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G/TBT/N/MYS/114/Add.1</w:t>
    </w:r>
    <w:bookmarkEnd w:id="3"/>
  </w:p>
  <w:p w:rsidR="00DD3DD7" w:rsidRPr="00DD3DD7" w:rsidP="00DD3DD7" w14:paraId="2B8E3B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A9A9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88A64F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71ED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732A1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22646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D6DF37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CC44D2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1D04182" w14:textId="77777777">
          <w:pPr>
            <w:jc w:val="right"/>
            <w:rPr>
              <w:b/>
              <w:szCs w:val="16"/>
            </w:rPr>
          </w:pPr>
        </w:p>
      </w:tc>
    </w:tr>
    <w:tr w14:paraId="340BC19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22E5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BC7052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G/TBT/N/MYS/114/Add.1</w:t>
          </w:r>
          <w:bookmarkEnd w:id="4"/>
        </w:p>
        <w:p w:rsidR="00C14444" w:rsidRPr="00C14444" w:rsidP="00C14444" w14:paraId="0D1D31CA" w14:textId="77777777">
          <w:pPr>
            <w:jc w:val="center"/>
            <w:rPr>
              <w:szCs w:val="16"/>
            </w:rPr>
          </w:pPr>
        </w:p>
      </w:tc>
    </w:tr>
    <w:tr w14:paraId="35521D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0E81F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9CBED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13 January 2026</w:t>
          </w:r>
          <w:bookmarkEnd w:id="5"/>
        </w:p>
      </w:tc>
    </w:tr>
    <w:tr w14:paraId="056951E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A3C674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A52CC0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ADC09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78CBD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30A94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67874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0193155">
    <w:abstractNumId w:val="9"/>
  </w:num>
  <w:num w:numId="2" w16cid:durableId="1612585769">
    <w:abstractNumId w:val="7"/>
  </w:num>
  <w:num w:numId="3" w16cid:durableId="487525316">
    <w:abstractNumId w:val="6"/>
  </w:num>
  <w:num w:numId="4" w16cid:durableId="84421982">
    <w:abstractNumId w:val="5"/>
  </w:num>
  <w:num w:numId="5" w16cid:durableId="892230802">
    <w:abstractNumId w:val="4"/>
  </w:num>
  <w:num w:numId="6" w16cid:durableId="1505785487">
    <w:abstractNumId w:val="12"/>
  </w:num>
  <w:num w:numId="7" w16cid:durableId="173157424">
    <w:abstractNumId w:val="11"/>
  </w:num>
  <w:num w:numId="8" w16cid:durableId="520123557">
    <w:abstractNumId w:val="10"/>
  </w:num>
  <w:num w:numId="9" w16cid:durableId="9980007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5578181">
    <w:abstractNumId w:val="13"/>
  </w:num>
  <w:num w:numId="11" w16cid:durableId="774443939">
    <w:abstractNumId w:val="8"/>
  </w:num>
  <w:num w:numId="12" w16cid:durableId="1116676342">
    <w:abstractNumId w:val="3"/>
  </w:num>
  <w:num w:numId="13" w16cid:durableId="754283975">
    <w:abstractNumId w:val="2"/>
  </w:num>
  <w:num w:numId="14" w16cid:durableId="1981113456">
    <w:abstractNumId w:val="1"/>
  </w:num>
  <w:num w:numId="15" w16cid:durableId="711079908">
    <w:abstractNumId w:val="0"/>
  </w:num>
  <w:num w:numId="16" w16cid:durableId="112966183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6F5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05164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58C6"/>
    <w:rsid w:val="00657B4C"/>
    <w:rsid w:val="00674CCD"/>
    <w:rsid w:val="006B3175"/>
    <w:rsid w:val="006C5A96"/>
    <w:rsid w:val="006E00E9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758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3732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94E99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93C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MYS/final_measure/26_00228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25BD9-1E63-42AD-8FCE-443A0711512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2026-01-13T08:41:00Z</dcterms:created>
  <dcterms:modified xsi:type="dcterms:W3CDTF">2026-01-13T09:06:00Z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