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7AFAD8DC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045E614B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33C726F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206D3A7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7A2F2F8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7F3ECDF7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2770760B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1791EE3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968E97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68D0FB81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344D6113" w14:textId="77777777">
            <w:pPr>
              <w:spacing w:after="120"/>
            </w:pPr>
            <w:r w:rsidRPr="003A3E55">
              <w:t>Ministerio de Salud</w:t>
            </w:r>
          </w:p>
        </w:tc>
      </w:tr>
      <w:tr w14:paraId="0EF7164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46DA04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0CAAC93E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63F4CEB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81DA77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64AD35C6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Alimentos</w:t>
            </w:r>
          </w:p>
        </w:tc>
      </w:tr>
      <w:tr w14:paraId="71FCC89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1AAF78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56E6E6F5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Propuesta de modificación de la resolución exenta 393/02 del Ministerio de Salud, fija directrices nutricionales sobre uso de vitaminas, minerales y fibras dietéticas en alimentos.; (2 página(s), en español)</w:t>
            </w:r>
          </w:p>
          <w:p w:rsidR="00145C22" w:rsidRPr="00F70F54" w:rsidP="003A3E55" w14:paraId="73373AF0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28DD05A5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5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https://members.wto.org/crnattachments/2026/TBT/CHL/26_00281_00_s.pdf</w:t>
              </w:r>
            </w:hyperlink>
          </w:p>
          <w:p w:rsidR="00F70F54" w:rsidP="003A3E55" w14:paraId="422E598B" w14:textId="77777777">
            <w:pPr>
              <w:rPr>
                <w:bCs/>
              </w:rPr>
            </w:pP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https://www.minsal.cl/wp-content/uploads/2026/01/RSA-4-consulta-publicaPROPUESTA-DE-MODIF-Res-393-15-12-2025-1.pdf</w:t>
              </w:r>
            </w:hyperlink>
          </w:p>
          <w:p w:rsidR="00F70F54" w:rsidP="003A3E55" w14:paraId="072DF1BB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</w:t>
            </w:r>
          </w:p>
          <w:p w:rsidR="00F70F54" w:rsidP="003A3E55" w14:paraId="089F4A4F" w14:textId="77777777">
            <w:pPr>
              <w:rPr>
                <w:bCs/>
              </w:rPr>
            </w:pPr>
            <w:r>
              <w:rPr>
                <w:bCs/>
              </w:rPr>
              <w:t>Ministerio de Relaciones Exteriores de Chile</w:t>
            </w:r>
          </w:p>
          <w:p w:rsidR="00F70F54" w:rsidP="003A3E55" w14:paraId="61F27517" w14:textId="77777777">
            <w:pPr>
              <w:rPr>
                <w:bCs/>
              </w:rPr>
            </w:pPr>
            <w:r>
              <w:rPr>
                <w:bCs/>
              </w:rPr>
              <w:t>Teatinos 180, piso 11</w:t>
            </w:r>
          </w:p>
          <w:p w:rsidR="00F70F54" w:rsidP="003A3E55" w14:paraId="2D82DCA2" w14:textId="77777777">
            <w:pPr>
              <w:rPr>
                <w:bCs/>
              </w:rPr>
            </w:pPr>
            <w:r>
              <w:rPr>
                <w:bCs/>
              </w:rPr>
              <w:t>Teléfono: (+56)-2- 2827 5250</w:t>
            </w:r>
          </w:p>
          <w:p w:rsidR="00F70F54" w:rsidP="003A3E55" w14:paraId="1056EE33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</w:tc>
      </w:tr>
      <w:tr w14:paraId="3E8B25B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9A8D75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2D5A40AF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En la actualidad se usan diversos tipos de azúcar, azúcares denominados tradicionales y no tradicionales, para otorgar dulzor a los alimentos, también se usan aditivos que como acción secundaria dan dulzor a los alimentos, los cuales no están incluidos expresamente en el listado de exclusión de fortificación de la Resolución Exenta N° 393/02 del Ministerio de Salud.</w:t>
            </w:r>
          </w:p>
          <w:p w:rsidR="00AF251E" w:rsidRPr="003A3E55" w:rsidP="003A3E55" w14:paraId="7A703AC2" w14:textId="77777777">
            <w:pPr>
              <w:spacing w:before="120" w:after="120"/>
            </w:pPr>
            <w:r w:rsidRPr="003A3E55">
              <w:t>El problema que se suscita es que al no estar incluidos en este listado de exclusión se pueden usar como vehículos para sustancias o elementos con una acción fisiológica en el organismo tales como vitaminas, minerales, pre, probióticos, betaglucanos, EPA y DHA, representando un problema de interpretación en dicha reglamentación con sus implicancias en la fiscalización.</w:t>
            </w:r>
          </w:p>
        </w:tc>
      </w:tr>
      <w:tr w14:paraId="4369AFB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B33372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76D779D4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Protección de la salud o seguridad humanas</w:t>
            </w:r>
          </w:p>
        </w:tc>
      </w:tr>
      <w:tr w14:paraId="23C2BB5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48875A3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0B9C120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7D6C2C32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Reglamento Sanitario de Alimentos Decreto Supremo N°977 Ministerio de Salud</w:t>
            </w:r>
          </w:p>
          <w:p w:rsidR="00AF251E" w:rsidRPr="003A3E55" w:rsidP="005037AE" w14:paraId="39E866F6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Resolución que complementa el Reglamento Sanitario de los Alimentos</w:t>
            </w:r>
          </w:p>
        </w:tc>
      </w:tr>
      <w:tr w14:paraId="7DE0A0C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0098E50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0495EAEC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066222E0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55F08BA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2D84019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3C3D5DB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1940EBE2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14 de marzo de 2026</w:t>
            </w:r>
          </w:p>
          <w:p w:rsidR="005F0B7B" w:rsidRPr="000C0749" w:rsidP="005F0B7B" w14:paraId="6AA5EBA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7A4D77F8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0900684C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</w:t>
            </w:r>
          </w:p>
          <w:p w:rsidR="00F70F54" w:rsidP="003A3E55" w14:paraId="6FADE12E" w14:textId="77777777">
            <w:pPr>
              <w:rPr>
                <w:bCs/>
              </w:rPr>
            </w:pPr>
            <w:r>
              <w:rPr>
                <w:bCs/>
              </w:rPr>
              <w:t>Ministerio de Relaciones Exteriores de Chile</w:t>
            </w:r>
          </w:p>
          <w:p w:rsidR="00F70F54" w:rsidP="003A3E55" w14:paraId="7CA49D0A" w14:textId="77777777">
            <w:pPr>
              <w:rPr>
                <w:bCs/>
              </w:rPr>
            </w:pPr>
            <w:r>
              <w:rPr>
                <w:bCs/>
              </w:rPr>
              <w:t>Teatinos 180, piso 11</w:t>
            </w:r>
          </w:p>
          <w:p w:rsidR="00F70F54" w:rsidP="003A3E55" w14:paraId="5229883C" w14:textId="77777777">
            <w:pPr>
              <w:rPr>
                <w:bCs/>
              </w:rPr>
            </w:pPr>
            <w:r>
              <w:rPr>
                <w:bCs/>
              </w:rPr>
              <w:t>Teléfono: (+56)-2- 2827 5250</w:t>
            </w:r>
          </w:p>
          <w:p w:rsidR="00F70F54" w:rsidP="003A3E55" w14:paraId="1E5C4C87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</w:tc>
      </w:tr>
    </w:tbl>
    <w:p w:rsidR="00AF251E" w:rsidRPr="003A3E55" w:rsidP="00C94F02" w14:paraId="082A000D" w14:textId="77777777">
      <w:pPr>
        <w:jc w:val="center"/>
      </w:pPr>
    </w:p>
    <w:sectPr w:rsidSect="00AE3C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C2C2908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5170A6ED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26A2FFC5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4BA2E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358CB9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2A5AC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58E6017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75B57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G/TBT/N/CHL/777</w:t>
    </w:r>
    <w:bookmarkEnd w:id="0"/>
  </w:p>
  <w:p w:rsidR="00B531D9" w:rsidRPr="003A3E55" w:rsidP="00B531D9" w14:paraId="463EC8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19FF6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20D1B78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3F17064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F2F2C42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6FC1AC07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22D50116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1071A33E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72903F30" w14:textId="77777777">
          <w:pPr>
            <w:jc w:val="right"/>
            <w:rPr>
              <w:b/>
              <w:szCs w:val="18"/>
            </w:rPr>
          </w:pPr>
        </w:p>
      </w:tc>
    </w:tr>
    <w:tr w14:paraId="2F61D1AA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60976B2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2BF69FEB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G/TBT/N/CHL/777</w:t>
          </w:r>
          <w:bookmarkEnd w:id="2"/>
        </w:p>
      </w:tc>
    </w:tr>
    <w:tr w14:paraId="313FE9C3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56B531A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003FF8FE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13 de enero de 2026</w:t>
          </w:r>
          <w:bookmarkEnd w:id="3"/>
          <w:bookmarkEnd w:id="4"/>
        </w:p>
      </w:tc>
    </w:tr>
    <w:tr w14:paraId="3A410370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7BF7AE3C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(26-0284)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67E43E90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692561C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6B2DB374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534A6C3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5A25D2A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160074412">
    <w:abstractNumId w:val="8"/>
  </w:num>
  <w:num w:numId="2" w16cid:durableId="24914409">
    <w:abstractNumId w:val="3"/>
  </w:num>
  <w:num w:numId="3" w16cid:durableId="18901356">
    <w:abstractNumId w:val="2"/>
  </w:num>
  <w:num w:numId="4" w16cid:durableId="1991866658">
    <w:abstractNumId w:val="1"/>
  </w:num>
  <w:num w:numId="5" w16cid:durableId="867982986">
    <w:abstractNumId w:val="0"/>
  </w:num>
  <w:num w:numId="6" w16cid:durableId="1964575534">
    <w:abstractNumId w:val="12"/>
  </w:num>
  <w:num w:numId="7" w16cid:durableId="1347756840">
    <w:abstractNumId w:val="10"/>
  </w:num>
  <w:num w:numId="8" w16cid:durableId="935672804">
    <w:abstractNumId w:val="13"/>
  </w:num>
  <w:num w:numId="9" w16cid:durableId="395977359">
    <w:abstractNumId w:val="9"/>
  </w:num>
  <w:num w:numId="10" w16cid:durableId="589896536">
    <w:abstractNumId w:val="7"/>
  </w:num>
  <w:num w:numId="11" w16cid:durableId="753665597">
    <w:abstractNumId w:val="6"/>
  </w:num>
  <w:num w:numId="12" w16cid:durableId="634801031">
    <w:abstractNumId w:val="5"/>
  </w:num>
  <w:num w:numId="13" w16cid:durableId="1557737701">
    <w:abstractNumId w:val="4"/>
  </w:num>
  <w:num w:numId="14" w16cid:durableId="911622500">
    <w:abstractNumId w:val="11"/>
  </w:num>
  <w:num w:numId="15" w16cid:durableId="20685281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10366688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43418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209E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B4755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1A05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276BF"/>
    <w:rsid w:val="00E40308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D0334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AE9074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CHL/26_00281_00_s.pdf" TargetMode="External" /><Relationship Id="rId6" Type="http://schemas.openxmlformats.org/officeDocument/2006/relationships/hyperlink" Target="https://www.minsal.cl/wp-content/uploads/2026/01/RSA-4-consulta-publicaPROPUESTA-DE-MODIF-Res-393-15-12-2025-1.pdf" TargetMode="External" /><Relationship Id="rId7" Type="http://schemas.openxmlformats.org/officeDocument/2006/relationships/hyperlink" Target="mailto:tbt_Chile@subrei.gob.c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C82B4488-490B-4409-8ECA-5C4F6F90A7FE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Carter-Johnson, Victoria</cp:lastModifiedBy>
  <cp:revision>3</cp:revision>
  <dcterms:created xsi:type="dcterms:W3CDTF">2026-01-13T14:53:00Z</dcterms:created>
  <dcterms:modified xsi:type="dcterms:W3CDTF">2026-01-13T15:10:00Z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PUBLIC</vt:lpwstr>
  </property>
</Properties>
</file>