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17864E9D" w14:textId="77777777">
      <w:pPr>
        <w:pStyle w:val="Title"/>
      </w:pPr>
      <w:r w:rsidRPr="002F663C">
        <w:t>NOTIFICATION</w:t>
      </w:r>
    </w:p>
    <w:p w:rsidR="002F663C" w:rsidRPr="002F663C" w:rsidP="00DD3DD7" w14:paraId="168291CA" w14:textId="77777777">
      <w:pPr>
        <w:pStyle w:val="Title3"/>
      </w:pPr>
      <w:r w:rsidRPr="002F663C">
        <w:t>Addendum</w:t>
      </w:r>
    </w:p>
    <w:p w:rsidR="002F663C" w:rsidP="001E2E4A" w14:paraId="2A1FA111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8 January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</w:rPr>
        <w:t xml:space="preserve">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1A72C2E0" w14:textId="77777777">
      <w:pPr>
        <w:rPr>
          <w:rFonts w:eastAsia="Calibri" w:cs="Times New Roman"/>
        </w:rPr>
      </w:pPr>
    </w:p>
    <w:p w:rsidR="002F663C" w:rsidRPr="002F663C" w:rsidP="002F663C" w14:paraId="3FAAB99B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139F4BEC" w14:textId="77777777">
      <w:pPr>
        <w:rPr>
          <w:rFonts w:eastAsia="Calibri" w:cs="Times New Roman"/>
        </w:rPr>
      </w:pPr>
    </w:p>
    <w:p w:rsidR="00C14444" w:rsidRPr="002F663C" w:rsidP="002F663C" w14:paraId="613063B1" w14:textId="77777777">
      <w:pPr>
        <w:rPr>
          <w:rFonts w:eastAsia="Calibri" w:cs="Times New Roman"/>
        </w:rPr>
      </w:pPr>
    </w:p>
    <w:p w:rsidR="002F663C" w:rsidRPr="002F663C" w:rsidP="002F663C" w14:paraId="186D57AB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Petroleum-Equivalent Fuel Economy Calculation</w:t>
      </w:r>
    </w:p>
    <w:p w:rsidR="002F663C" w:rsidRPr="002F663C" w:rsidP="002F663C" w14:paraId="35C8F0D8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562640B9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78CC715F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26D975B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48DD2C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FDAC58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68341B9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F867A0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504120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7A5357F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21243A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1BAE79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32DC6B4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A63270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8DC34A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8 January 2026; This action is effective on 8 January 2026. However, the opinion had legal effect on 5 September 2025.</w:t>
            </w:r>
          </w:p>
        </w:tc>
      </w:tr>
      <w:tr w14:paraId="051F80A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D0BFAE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FA62D2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03C2EAA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497125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2A813C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150BE0FC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DE9A74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7B0F0F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A192DF1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082727" w:rsidP="00C14444" w14:paraId="030433D9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Final rule, technical amendment</w:t>
            </w:r>
          </w:p>
          <w:p w:rsidR="00082727" w:rsidP="00C14444" w14:paraId="5345AF46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https://members.wto.org/crnattachments/2026/TBT/USA/modification/26_00159_00_e.pdf</w:t>
              </w:r>
            </w:hyperlink>
          </w:p>
          <w:p w:rsidR="002F663C" w:rsidRPr="002F663C" w:rsidP="00C14444" w14:paraId="3361E70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326556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7C41D0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599B3AA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760413C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60A78C3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16B9EE9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157817E8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3B39EBEF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U.S. Department of Energy (DOE) is amending its regulations in compliance with a United States Court of Appeals for the Eighth Circuit court decision vacating the 29 March 2024 rule (notified as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G/TBT/N/USA/1983/Add.2</w:t>
        </w:r>
      </w:hyperlink>
      <w:r w:rsidRPr="002F663C">
        <w:rPr>
          <w:rFonts w:eastAsia="Calibri" w:cs="Times New Roman"/>
          <w:szCs w:val="18"/>
        </w:rPr>
        <w:t>) revising procedures for calculating a value for the petroleum-equivalent fuel economy of electric vehicles (EVs) used by the Environmental Protection Agency (EPA) in calculating light-duty vehicle manufacturers' compliance with the Department of Transportation's (DOT) Corporate Average Fuel Economy (CAFE) standards.</w:t>
      </w:r>
    </w:p>
    <w:p w:rsidR="00CA59D6" w:rsidRPr="002F663C" w:rsidP="00B16ACF" w14:paraId="381D02B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This action is effective on 8 January 2026. However, the opinion had legal effect on 5 September 2025.</w:t>
      </w:r>
    </w:p>
    <w:p w:rsidR="00CA59D6" w:rsidRPr="002F663C" w:rsidP="00B16ACF" w14:paraId="4BFD3C7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91 Federal Register (FR) 553, 8 January 2026;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Title 10 Code of Federal Regulations (CFR) Part 474</w:t>
        </w:r>
      </w:hyperlink>
      <w:r w:rsidRPr="002F663C">
        <w:rPr>
          <w:rFonts w:eastAsia="Calibri" w:cs="Times New Roman"/>
          <w:szCs w:val="18"/>
        </w:rPr>
        <w:t>:</w:t>
      </w:r>
    </w:p>
    <w:p w:rsidR="00CA59D6" w:rsidRPr="002F663C" w:rsidP="00B16ACF" w14:paraId="4D052D85" w14:textId="77777777">
      <w:pPr>
        <w:spacing w:before="120" w:after="120"/>
        <w:rPr>
          <w:rFonts w:eastAsia="Calibri" w:cs="Times New Roman"/>
          <w:szCs w:val="18"/>
        </w:rPr>
      </w:pP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https://www.govinfo.gov/content/pkg/FR-2026-01-08/html/2026-00154.htm</w:t>
        </w:r>
      </w:hyperlink>
    </w:p>
    <w:p w:rsidR="00CA59D6" w:rsidRPr="002F663C" w:rsidP="00B16ACF" w14:paraId="5AB01910" w14:textId="77777777">
      <w:pPr>
        <w:spacing w:before="120" w:after="120"/>
        <w:rPr>
          <w:rFonts w:eastAsia="Calibri" w:cs="Times New Roman"/>
          <w:szCs w:val="18"/>
        </w:rPr>
      </w:pP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https://www.govinfo.gov/content/pkg/FR-2026-01-08/pdf/2026-00154.pdf</w:t>
        </w:r>
      </w:hyperlink>
    </w:p>
    <w:p w:rsidR="00CA59D6" w:rsidRPr="002F663C" w:rsidP="00B16ACF" w14:paraId="30BE5B2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This technical amendment is identified by Docket Number EERE-2025-VT-0073. The Docket Folder is available from Regulations.gov at </w:t>
      </w: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https://www.regulations.gov/docket/EERE-2025-VT-0073/document</w:t>
        </w:r>
      </w:hyperlink>
      <w:r w:rsidRPr="002F663C">
        <w:rPr>
          <w:rFonts w:eastAsia="Calibri" w:cs="Times New Roman"/>
          <w:szCs w:val="18"/>
        </w:rPr>
        <w:t>.</w:t>
      </w:r>
    </w:p>
    <w:p w:rsidR="00CA59D6" w:rsidRPr="002F663C" w:rsidP="00B16ACF" w14:paraId="11BC7117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Previous actions notified under the symbol </w:t>
      </w: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G/TBT/N/USA/1983</w:t>
        </w:r>
      </w:hyperlink>
      <w:r w:rsidRPr="002F663C">
        <w:rPr>
          <w:rFonts w:eastAsia="Calibri" w:cs="Times New Roman"/>
          <w:szCs w:val="18"/>
        </w:rPr>
        <w:t xml:space="preserve"> are identified by Docket Number EERE-2021-VT-0033. The Docket Folder is available from Regulations.gov at </w:t>
      </w: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https://www.regulations.gov/docket/EERE-2021-VT-0033/document</w:t>
        </w:r>
      </w:hyperlink>
      <w:r w:rsidRPr="002F663C">
        <w:rPr>
          <w:rFonts w:eastAsia="Calibri" w:cs="Times New Roman"/>
          <w:szCs w:val="18"/>
        </w:rPr>
        <w:t xml:space="preserve"> and provides access to primary documents as well as comments received. Documents are also accessible from </w:t>
      </w:r>
      <w:hyperlink r:id="rId15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searching the Docket Number.</w:t>
      </w:r>
    </w:p>
    <w:p w:rsidR="006C5A96" w:rsidP="006C5A96" w14:paraId="054B4B7D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349B9C81" w14:textId="77777777">
      <w:pPr>
        <w:jc w:val="center"/>
        <w:rPr>
          <w:b/>
        </w:rPr>
      </w:pPr>
    </w:p>
    <w:p w:rsidR="00A1565D" w:rsidP="003971FF" w14:paraId="50CFCD24" w14:textId="77777777">
      <w:pPr>
        <w:jc w:val="center"/>
        <w:rPr>
          <w:b/>
        </w:rPr>
      </w:pPr>
    </w:p>
    <w:sectPr w:rsidSect="006C5A96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4817BC2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8196C80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2A806C6B" w14:textId="77777777">
      <w:r>
        <w:separator/>
      </w:r>
    </w:p>
  </w:footnote>
  <w:footnote w:type="continuationSeparator" w:id="1">
    <w:p w:rsidR="004D3A6A" w:rsidP="00ED54E0" w14:paraId="7C732F72" w14:textId="77777777">
      <w:r>
        <w:continuationSeparator/>
      </w:r>
    </w:p>
  </w:footnote>
  <w:footnote w:id="2">
    <w:p w:rsidR="007F6EA2" w14:paraId="26F4AA42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0F46513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17A7356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4B96D2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89CD00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28D624D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G/TBT/N/USA/1983/Add.3</w:t>
    </w:r>
    <w:bookmarkEnd w:id="3"/>
  </w:p>
  <w:p w:rsidR="00DD3DD7" w:rsidRPr="00DD3DD7" w:rsidP="00DD3DD7" w14:paraId="3A5125E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627CCC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4FE8FC6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6633E1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1332F00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39F03D8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57A07181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5851391D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F09020D" w14:textId="77777777">
          <w:pPr>
            <w:jc w:val="right"/>
            <w:rPr>
              <w:b/>
              <w:szCs w:val="16"/>
            </w:rPr>
          </w:pPr>
        </w:p>
      </w:tc>
    </w:tr>
    <w:tr w14:paraId="13F9B393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12F585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505C48A9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G/TBT/N/USA/1983/Add.3</w:t>
          </w:r>
          <w:bookmarkEnd w:id="4"/>
        </w:p>
        <w:p w:rsidR="00C14444" w:rsidRPr="00C14444" w:rsidP="00C14444" w14:paraId="7F5C536F" w14:textId="77777777">
          <w:pPr>
            <w:jc w:val="center"/>
            <w:rPr>
              <w:szCs w:val="16"/>
            </w:rPr>
          </w:pPr>
        </w:p>
      </w:tc>
    </w:tr>
    <w:tr w14:paraId="63F9ABC1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D6AD7C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6E400A6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9 January 2026</w:t>
          </w:r>
          <w:bookmarkEnd w:id="5"/>
        </w:p>
      </w:tc>
    </w:tr>
    <w:tr w14:paraId="12BD9F78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C3F07F1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(26-0239)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92099EC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3B69786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F9B82EE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BFAB11C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583D039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39431990">
    <w:abstractNumId w:val="9"/>
  </w:num>
  <w:num w:numId="2" w16cid:durableId="1177771552">
    <w:abstractNumId w:val="7"/>
  </w:num>
  <w:num w:numId="3" w16cid:durableId="1984506825">
    <w:abstractNumId w:val="6"/>
  </w:num>
  <w:num w:numId="4" w16cid:durableId="1663698209">
    <w:abstractNumId w:val="5"/>
  </w:num>
  <w:num w:numId="5" w16cid:durableId="1748920874">
    <w:abstractNumId w:val="4"/>
  </w:num>
  <w:num w:numId="6" w16cid:durableId="1595899784">
    <w:abstractNumId w:val="12"/>
  </w:num>
  <w:num w:numId="7" w16cid:durableId="59717142">
    <w:abstractNumId w:val="11"/>
  </w:num>
  <w:num w:numId="8" w16cid:durableId="219099729">
    <w:abstractNumId w:val="10"/>
  </w:num>
  <w:num w:numId="9" w16cid:durableId="14966469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02325575">
    <w:abstractNumId w:val="13"/>
  </w:num>
  <w:num w:numId="11" w16cid:durableId="887494353">
    <w:abstractNumId w:val="8"/>
  </w:num>
  <w:num w:numId="12" w16cid:durableId="1466698339">
    <w:abstractNumId w:val="3"/>
  </w:num>
  <w:num w:numId="13" w16cid:durableId="2093315716">
    <w:abstractNumId w:val="2"/>
  </w:num>
  <w:num w:numId="14" w16cid:durableId="424426482">
    <w:abstractNumId w:val="1"/>
  </w:num>
  <w:num w:numId="15" w16cid:durableId="1867792494">
    <w:abstractNumId w:val="0"/>
  </w:num>
  <w:num w:numId="16" w16cid:durableId="166099894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3B4D73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A59D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250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67A91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www.govinfo.gov/content/pkg/FR-2026-01-08/html/2026-00154.htm" TargetMode="External" /><Relationship Id="rId11" Type="http://schemas.openxmlformats.org/officeDocument/2006/relationships/hyperlink" Target="https://www.govinfo.gov/content/pkg/FR-2026-01-08/pdf/2026-00154.pdf" TargetMode="External" /><Relationship Id="rId12" Type="http://schemas.openxmlformats.org/officeDocument/2006/relationships/hyperlink" Target="https://www.regulations.gov/docket/EERE-2025-VT-0073/document" TargetMode="External" /><Relationship Id="rId13" Type="http://schemas.openxmlformats.org/officeDocument/2006/relationships/hyperlink" Target="https://eping.wto.org/en/Search?domainIds=1&amp;documentSymbol=usa%2F1983&amp;distributionDateTo=2024-04-02" TargetMode="External" /><Relationship Id="rId14" Type="http://schemas.openxmlformats.org/officeDocument/2006/relationships/hyperlink" Target="https://www.regulations.gov/docket/EERE-2021-VT-0033/document" TargetMode="External" /><Relationship Id="rId15" Type="http://schemas.openxmlformats.org/officeDocument/2006/relationships/hyperlink" Target="http://www.regulations.gov/" TargetMode="External" /><Relationship Id="rId16" Type="http://schemas.openxmlformats.org/officeDocument/2006/relationships/header" Target="header1.xml" /><Relationship Id="rId17" Type="http://schemas.openxmlformats.org/officeDocument/2006/relationships/header" Target="header2.xml" /><Relationship Id="rId18" Type="http://schemas.openxmlformats.org/officeDocument/2006/relationships/footer" Target="footer1.xml" /><Relationship Id="rId19" Type="http://schemas.openxmlformats.org/officeDocument/2006/relationships/footer" Target="footer2.xml" /><Relationship Id="rId2" Type="http://schemas.openxmlformats.org/officeDocument/2006/relationships/settings" Target="settings.xml" /><Relationship Id="rId20" Type="http://schemas.openxmlformats.org/officeDocument/2006/relationships/header" Target="header3.xml" /><Relationship Id="rId21" Type="http://schemas.openxmlformats.org/officeDocument/2006/relationships/theme" Target="theme/theme1.xml" /><Relationship Id="rId22" Type="http://schemas.openxmlformats.org/officeDocument/2006/relationships/numbering" Target="numbering.xml" /><Relationship Id="rId23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6/TBT/USA/modification/26_00159_00_e.pdf" TargetMode="External" /><Relationship Id="rId8" Type="http://schemas.openxmlformats.org/officeDocument/2006/relationships/hyperlink" Target="https://eping.wto.org/en/Search?viewData=G/TBT/N/USA/1983/Add.2" TargetMode="External" /><Relationship Id="rId9" Type="http://schemas.openxmlformats.org/officeDocument/2006/relationships/hyperlink" Target="https://www.ecfr.gov/current/title-10/chapter-II/subchapter-D/part-474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12172C-7A2E-45C9-A06F-455AB6E2524E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2026-01-09T09:18:00Z</dcterms:created>
  <dcterms:modified xsi:type="dcterms:W3CDTF">2026-01-09T09:18:00Z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