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288393E9" w14:textId="77777777">
      <w:pPr>
        <w:pStyle w:val="Title"/>
        <w:rPr>
          <w:caps w:val="0"/>
          <w:kern w:val="0"/>
        </w:rPr>
      </w:pPr>
      <w:r w:rsidRPr="003A3E55">
        <w:rPr>
          <w:caps w:val="0"/>
          <w:kern w:val="0"/>
        </w:rPr>
        <w:t>NOTIFICACIÓN</w:t>
      </w:r>
    </w:p>
    <w:p w:rsidR="00B531D9" w:rsidRPr="003A3E55" w:rsidP="003A3E55" w14:paraId="5ACE08DE" w14:textId="77777777">
      <w:pPr>
        <w:jc w:val="center"/>
      </w:pPr>
      <w:r w:rsidRPr="003A3E55">
        <w:t>Se da traslado de la notificación siguiente de conformidad con el artículo 10.6.</w:t>
      </w:r>
    </w:p>
    <w:p w:rsidR="00B531D9" w:rsidRPr="003A3E55" w:rsidP="003A3E55" w14:paraId="2D370178"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37E48807" w14:textId="77777777" w:rsidTr="000F6A25">
        <w:tblPrEx>
          <w:tblW w:w="5000" w:type="pct"/>
          <w:tblLayout w:type="fixed"/>
          <w:tblLook w:val="0000"/>
        </w:tblPrEx>
        <w:tc>
          <w:tcPr>
            <w:tcW w:w="695" w:type="dxa"/>
            <w:tcBorders>
              <w:top w:val="double" w:sz="4" w:space="0" w:color="auto"/>
            </w:tcBorders>
          </w:tcPr>
          <w:p w:rsidR="00A52F73" w:rsidRPr="003A3E55" w:rsidP="003A3E55" w14:paraId="324023BF" w14:textId="77777777">
            <w:pPr>
              <w:spacing w:before="120" w:after="120"/>
              <w:rPr>
                <w:b/>
              </w:rPr>
            </w:pPr>
            <w:r w:rsidRPr="003A3E55">
              <w:rPr>
                <w:b/>
              </w:rPr>
              <w:t>1.</w:t>
            </w:r>
          </w:p>
        </w:tc>
        <w:tc>
          <w:tcPr>
            <w:tcW w:w="8285" w:type="dxa"/>
            <w:tcBorders>
              <w:top w:val="double" w:sz="4" w:space="0" w:color="auto"/>
            </w:tcBorders>
          </w:tcPr>
          <w:p w:rsidR="00A52F73" w:rsidRPr="003A3E55" w:rsidP="00946686" w14:paraId="61A83758" w14:textId="77777777">
            <w:pPr>
              <w:spacing w:before="120" w:after="120"/>
            </w:pPr>
            <w:r w:rsidRPr="003A3E55">
              <w:rPr>
                <w:b/>
              </w:rPr>
              <w:t>Miembro que notifica:</w:t>
            </w:r>
            <w:r w:rsidRPr="006A63E9" w:rsidR="00AF251E">
              <w:t xml:space="preserve"> </w:t>
            </w:r>
            <w:r w:rsidRPr="006A63E9" w:rsidR="00AF251E">
              <w:rPr>
                <w:u w:val="single"/>
              </w:rPr>
              <w:t>CHILE</w:t>
            </w:r>
          </w:p>
          <w:p w:rsidR="00A52F73" w:rsidRPr="003A3E55" w:rsidP="003A3E55" w14:paraId="0D600676" w14:textId="77777777">
            <w:pPr>
              <w:spacing w:after="120"/>
            </w:pPr>
            <w:r w:rsidRPr="003A3E55">
              <w:rPr>
                <w:b/>
              </w:rPr>
              <w:t>Si procede, nombre del gobierno local de que se trate (artículos 3.2 y 7.2):</w:t>
            </w:r>
            <w:r w:rsidRPr="006A63E9" w:rsidR="00AF251E">
              <w:t xml:space="preserve"> </w:t>
            </w:r>
          </w:p>
        </w:tc>
      </w:tr>
      <w:tr w14:paraId="4F442C95" w14:textId="77777777" w:rsidTr="000F6A25">
        <w:tblPrEx>
          <w:tblW w:w="5000" w:type="pct"/>
          <w:tblLayout w:type="fixed"/>
          <w:tblLook w:val="0000"/>
        </w:tblPrEx>
        <w:tc>
          <w:tcPr>
            <w:tcW w:w="695" w:type="dxa"/>
          </w:tcPr>
          <w:p w:rsidR="00A52F73" w:rsidRPr="003A3E55" w:rsidP="003A3E55" w14:paraId="55433FFF" w14:textId="77777777">
            <w:pPr>
              <w:spacing w:before="120" w:after="120"/>
              <w:rPr>
                <w:b/>
              </w:rPr>
            </w:pPr>
            <w:r w:rsidRPr="003A3E55">
              <w:rPr>
                <w:b/>
              </w:rPr>
              <w:t>2.</w:t>
            </w:r>
          </w:p>
        </w:tc>
        <w:tc>
          <w:tcPr>
            <w:tcW w:w="8285" w:type="dxa"/>
          </w:tcPr>
          <w:p w:rsidR="00A52F73" w:rsidRPr="003A3E55" w:rsidP="00C94F02" w14:paraId="0FFAF01B" w14:textId="77777777">
            <w:pPr>
              <w:spacing w:before="120" w:after="120"/>
            </w:pPr>
            <w:r w:rsidRPr="003A3E55">
              <w:rPr>
                <w:b/>
              </w:rPr>
              <w:t>Organismo responsable:</w:t>
            </w:r>
            <w:r w:rsidRPr="003A3E55" w:rsidR="00AF251E">
              <w:t xml:space="preserve"> </w:t>
            </w:r>
          </w:p>
          <w:p w:rsidR="00AF251E" w:rsidRPr="003A3E55" w:rsidP="00C94F02" w14:paraId="28DA06D0" w14:textId="77777777">
            <w:pPr>
              <w:spacing w:after="120"/>
            </w:pPr>
            <w:r w:rsidRPr="003A3E55">
              <w:t>Ministerio de Salud (MINSAL)</w:t>
            </w:r>
          </w:p>
        </w:tc>
      </w:tr>
      <w:tr w14:paraId="306F3229" w14:textId="77777777" w:rsidTr="000F6A25">
        <w:tblPrEx>
          <w:tblW w:w="5000" w:type="pct"/>
          <w:tblLayout w:type="fixed"/>
          <w:tblLook w:val="0000"/>
        </w:tblPrEx>
        <w:tc>
          <w:tcPr>
            <w:tcW w:w="695" w:type="dxa"/>
          </w:tcPr>
          <w:p w:rsidR="00A52F73" w:rsidRPr="003A3E55" w:rsidP="003A3E55" w14:paraId="056F33DD" w14:textId="77777777">
            <w:pPr>
              <w:spacing w:before="120" w:after="120"/>
              <w:rPr>
                <w:b/>
              </w:rPr>
            </w:pPr>
            <w:r w:rsidRPr="003A3E55">
              <w:rPr>
                <w:b/>
              </w:rPr>
              <w:t>3.</w:t>
            </w:r>
          </w:p>
        </w:tc>
        <w:tc>
          <w:tcPr>
            <w:tcW w:w="8285" w:type="dxa"/>
          </w:tcPr>
          <w:p w:rsidR="00A52F73" w:rsidRPr="003A3E55" w:rsidP="003A3E55" w14:paraId="16254FB3" w14:textId="77777777">
            <w:pPr>
              <w:spacing w:before="120" w:after="120"/>
            </w:pPr>
            <w:r w:rsidRPr="003A3E55">
              <w:rPr>
                <w:b/>
              </w:rPr>
              <w:t>Notificación hecha en virtud del artículo 2.9.2 [X], 2.10.1 [ ], 5.6.2 [ ],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5B626F3F" w14:textId="77777777" w:rsidTr="000F6A25">
        <w:tblPrEx>
          <w:tblW w:w="5000" w:type="pct"/>
          <w:tblLayout w:type="fixed"/>
          <w:tblLook w:val="0000"/>
        </w:tblPrEx>
        <w:tc>
          <w:tcPr>
            <w:tcW w:w="695" w:type="dxa"/>
          </w:tcPr>
          <w:p w:rsidR="00A52F73" w:rsidRPr="003A3E55" w:rsidP="003A3E55" w14:paraId="34E42836" w14:textId="77777777">
            <w:pPr>
              <w:spacing w:before="120" w:after="120"/>
              <w:rPr>
                <w:b/>
              </w:rPr>
            </w:pPr>
            <w:r w:rsidRPr="003A3E55">
              <w:rPr>
                <w:b/>
              </w:rPr>
              <w:t>4.</w:t>
            </w:r>
          </w:p>
        </w:tc>
        <w:tc>
          <w:tcPr>
            <w:tcW w:w="8285" w:type="dxa"/>
          </w:tcPr>
          <w:p w:rsidR="00A52F73" w:rsidRPr="003A3E55" w:rsidP="003A3E55" w14:paraId="2FE766E0"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Productos cárnicos </w:t>
            </w:r>
          </w:p>
        </w:tc>
      </w:tr>
      <w:tr w14:paraId="7A2B325E" w14:textId="77777777" w:rsidTr="000F6A25">
        <w:tblPrEx>
          <w:tblW w:w="5000" w:type="pct"/>
          <w:tblLayout w:type="fixed"/>
          <w:tblLook w:val="0000"/>
        </w:tblPrEx>
        <w:tc>
          <w:tcPr>
            <w:tcW w:w="695" w:type="dxa"/>
          </w:tcPr>
          <w:p w:rsidR="00A52F73" w:rsidRPr="003A3E55" w:rsidP="003A3E55" w14:paraId="6A52B5DA" w14:textId="77777777">
            <w:pPr>
              <w:spacing w:before="120" w:after="120"/>
              <w:rPr>
                <w:b/>
              </w:rPr>
            </w:pPr>
            <w:r w:rsidRPr="003A3E55">
              <w:rPr>
                <w:b/>
              </w:rPr>
              <w:t>5.</w:t>
            </w:r>
          </w:p>
        </w:tc>
        <w:tc>
          <w:tcPr>
            <w:tcW w:w="8285" w:type="dxa"/>
          </w:tcPr>
          <w:p w:rsidR="00AF251E" w:rsidRPr="003A3E55" w:rsidP="003A3E55" w14:paraId="0217509A"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t xml:space="preserve"> "Propuesta de Eliminación del Artículo 305, Modificación del Artículo 309 e Inclusión del Nuevo Artículo 275 Bis - Reglamento Sanitario de los Alimentos, Decreto Supremo N°977/96 del Ministerio de Salud"; (3 página(s), en español)</w:t>
            </w:r>
          </w:p>
          <w:p w:rsidR="00145C22" w:rsidRPr="00F70F54" w:rsidP="003A3E55" w14:paraId="537BE6B5"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534E8186" w14:textId="77777777">
            <w:pPr>
              <w:pBdr>
                <w:top w:val="none" w:sz="0" w:space="4" w:color="auto"/>
                <w:bottom w:val="none" w:sz="0" w:space="4" w:color="auto"/>
              </w:pBdr>
              <w:rPr>
                <w:bCs/>
              </w:rPr>
            </w:pPr>
            <w:hyperlink r:id="rId5" w:tgtFrame="_blank" w:history="1">
              <w:r>
                <w:rPr>
                  <w:bCs/>
                  <w:color w:val="0000FF"/>
                  <w:u w:val="single"/>
                </w:rPr>
                <w:t>https://members.wto.org/crnattachments/2026/TBT/CHL/26_00137_00_e.pdf</w:t>
              </w:r>
            </w:hyperlink>
          </w:p>
          <w:p w:rsidR="00F70F54" w:rsidP="003A3E55" w14:paraId="05CBE55F" w14:textId="77777777">
            <w:pPr>
              <w:spacing w:after="120"/>
              <w:rPr>
                <w:bCs/>
              </w:rPr>
            </w:pPr>
            <w:hyperlink r:id="rId6" w:tgtFrame="_blank" w:history="1">
              <w:r>
                <w:rPr>
                  <w:bCs/>
                  <w:color w:val="0000FF"/>
                  <w:u w:val="single"/>
                </w:rPr>
                <w:t>https://www.minsal.cl/consultas-publicas-vigentes/</w:t>
              </w:r>
            </w:hyperlink>
          </w:p>
        </w:tc>
      </w:tr>
      <w:tr w14:paraId="6C4009A2" w14:textId="77777777" w:rsidTr="000F6A25">
        <w:tblPrEx>
          <w:tblW w:w="5000" w:type="pct"/>
          <w:tblLayout w:type="fixed"/>
          <w:tblLook w:val="0000"/>
        </w:tblPrEx>
        <w:tc>
          <w:tcPr>
            <w:tcW w:w="695" w:type="dxa"/>
          </w:tcPr>
          <w:p w:rsidR="00A52F73" w:rsidRPr="003A3E55" w:rsidP="003A3E55" w14:paraId="66383D94" w14:textId="77777777">
            <w:pPr>
              <w:spacing w:before="120" w:after="120"/>
              <w:rPr>
                <w:b/>
              </w:rPr>
            </w:pPr>
            <w:r w:rsidRPr="003A3E55">
              <w:rPr>
                <w:b/>
              </w:rPr>
              <w:t>6.</w:t>
            </w:r>
          </w:p>
        </w:tc>
        <w:tc>
          <w:tcPr>
            <w:tcW w:w="8285" w:type="dxa"/>
          </w:tcPr>
          <w:p w:rsidR="00A52F73" w:rsidRPr="003A3E55" w:rsidP="003A3E55" w14:paraId="169F334E" w14:textId="77777777">
            <w:pPr>
              <w:spacing w:before="120" w:after="120"/>
            </w:pPr>
            <w:r w:rsidRPr="000C0749">
              <w:rPr>
                <w:b/>
              </w:rPr>
              <w:t>Descripción del contenido:</w:t>
            </w:r>
            <w:r w:rsidRPr="003A3E55" w:rsidR="00AF251E">
              <w:t xml:space="preserve"> La propuesta de modificación del Reglamento Sanitario de los Alimentos que se presenta tiene como objetivos definir una categoría dentro de los productos cárnicos denominada "Fiambre de" hasta ahora, en el Reglamento Sanitario de los Alimentos solo se hace mención a la palabra fiambre en el artículo 305 el cual especifica la denominación de "fiambre de jamón" sin mayor claridad sobre los ingredientes que estos productos pueden contener y que los defina como tal.</w:t>
            </w:r>
          </w:p>
          <w:p w:rsidR="00AF251E" w:rsidRPr="003A3E55" w:rsidP="003A3E55" w14:paraId="747FF752" w14:textId="77777777">
            <w:pPr>
              <w:spacing w:before="120" w:after="120"/>
            </w:pPr>
            <w:r w:rsidRPr="003A3E55">
              <w:t>Para la modificación reglamentaria se tuvo en cuenta los documentos del Codex Alimentarius: "Norma para la carne "Luncheon, CXS 89-1981" y la "Norma para el jamón curado cocido, CXS 96-198" y el Real Decreto 474/2014 de España que establece los requisitos de calidad de los derivados cárnicos.</w:t>
            </w:r>
          </w:p>
        </w:tc>
      </w:tr>
      <w:tr w14:paraId="37727AF8" w14:textId="77777777" w:rsidTr="000F6A25">
        <w:tblPrEx>
          <w:tblW w:w="5000" w:type="pct"/>
          <w:tblLayout w:type="fixed"/>
          <w:tblLook w:val="0000"/>
        </w:tblPrEx>
        <w:tc>
          <w:tcPr>
            <w:tcW w:w="695" w:type="dxa"/>
          </w:tcPr>
          <w:p w:rsidR="00A52F73" w:rsidRPr="003A3E55" w:rsidP="003A3E55" w14:paraId="6FBE8E00" w14:textId="77777777">
            <w:pPr>
              <w:spacing w:before="120" w:after="120"/>
              <w:rPr>
                <w:b/>
              </w:rPr>
            </w:pPr>
            <w:r w:rsidRPr="003A3E55">
              <w:rPr>
                <w:b/>
              </w:rPr>
              <w:t>7.</w:t>
            </w:r>
          </w:p>
        </w:tc>
        <w:tc>
          <w:tcPr>
            <w:tcW w:w="8285" w:type="dxa"/>
          </w:tcPr>
          <w:p w:rsidR="00A52F73" w:rsidRPr="003A3E55" w:rsidP="00A5462B" w14:paraId="7C5A8378" w14:textId="77777777">
            <w:pPr>
              <w:spacing w:before="120" w:after="120"/>
            </w:pPr>
            <w:r w:rsidRPr="000C0749">
              <w:rPr>
                <w:b/>
              </w:rPr>
              <w:t>Objetivo y razón de ser, incluida, cuando proceda, la naturaleza de los problemas urgentes:</w:t>
            </w:r>
            <w:r w:rsidRPr="003A3E55" w:rsidR="00412DAF">
              <w:t xml:space="preserve"> Información al consumidor, Etiquetado; Protección de la salud o seguridad humanas</w:t>
            </w:r>
          </w:p>
        </w:tc>
      </w:tr>
      <w:tr w14:paraId="24EF042F" w14:textId="77777777" w:rsidTr="000F6A25">
        <w:tblPrEx>
          <w:tblW w:w="5000" w:type="pct"/>
          <w:tblLayout w:type="fixed"/>
          <w:tblLook w:val="0000"/>
        </w:tblPrEx>
        <w:tc>
          <w:tcPr>
            <w:tcW w:w="695" w:type="dxa"/>
          </w:tcPr>
          <w:p w:rsidR="00A52F73" w:rsidRPr="003A3E55" w:rsidP="00617B12" w14:paraId="3DE456FB" w14:textId="77777777">
            <w:pPr>
              <w:spacing w:before="120" w:after="120"/>
              <w:rPr>
                <w:b/>
              </w:rPr>
            </w:pPr>
            <w:r w:rsidRPr="003A3E55">
              <w:rPr>
                <w:b/>
              </w:rPr>
              <w:t>8.</w:t>
            </w:r>
          </w:p>
        </w:tc>
        <w:tc>
          <w:tcPr>
            <w:tcW w:w="8285" w:type="dxa"/>
          </w:tcPr>
          <w:p w:rsidR="00145C22" w:rsidRPr="00F70F54" w:rsidP="005037AE" w14:paraId="7BE9C1AF" w14:textId="77777777">
            <w:pPr>
              <w:spacing w:before="120" w:after="120"/>
              <w:rPr>
                <w:bCs/>
              </w:rPr>
            </w:pPr>
            <w:r w:rsidRPr="000C0749">
              <w:rPr>
                <w:b/>
              </w:rPr>
              <w:t>Documentos pertinentes:</w:t>
            </w:r>
            <w:r w:rsidRPr="003A3E55" w:rsidR="00AF251E">
              <w:t xml:space="preserve"> </w:t>
            </w:r>
          </w:p>
          <w:p w:rsidR="00AF251E" w:rsidRPr="003A3E55" w:rsidP="005037AE" w14:paraId="51B842FF" w14:textId="77777777">
            <w:pPr>
              <w:spacing w:before="120" w:after="120"/>
            </w:pPr>
            <w:r w:rsidRPr="003A3E55">
              <w:t>Reglamento Sanitario de los Alimentos – RSA, Decreto 977/1996 del Ministerio de Salud</w:t>
            </w:r>
          </w:p>
        </w:tc>
      </w:tr>
      <w:tr w14:paraId="442C52C5" w14:textId="77777777" w:rsidTr="000F6A25">
        <w:tblPrEx>
          <w:tblW w:w="5000" w:type="pct"/>
          <w:tblLayout w:type="fixed"/>
          <w:tblLook w:val="0000"/>
        </w:tblPrEx>
        <w:tc>
          <w:tcPr>
            <w:tcW w:w="695" w:type="dxa"/>
          </w:tcPr>
          <w:p w:rsidR="00AF251E" w:rsidRPr="003A3E55" w:rsidP="003A3E55" w14:paraId="008046DC" w14:textId="77777777">
            <w:pPr>
              <w:spacing w:before="120" w:after="120"/>
              <w:rPr>
                <w:b/>
              </w:rPr>
            </w:pPr>
            <w:r w:rsidRPr="003A3E55">
              <w:rPr>
                <w:b/>
              </w:rPr>
              <w:t>9.</w:t>
            </w:r>
          </w:p>
        </w:tc>
        <w:tc>
          <w:tcPr>
            <w:tcW w:w="8285" w:type="dxa"/>
          </w:tcPr>
          <w:p w:rsidR="00AF251E" w:rsidRPr="003A3E55" w:rsidP="009F7158" w14:paraId="542B19D9" w14:textId="77777777">
            <w:pPr>
              <w:spacing w:before="120" w:after="120"/>
              <w:rPr>
                <w:bCs/>
              </w:rPr>
            </w:pPr>
            <w:r w:rsidRPr="000C0749">
              <w:rPr>
                <w:b/>
              </w:rPr>
              <w:t>Fecha propuesta de adopción:</w:t>
            </w:r>
            <w:r w:rsidRPr="006A63E9">
              <w:t xml:space="preserve"> -</w:t>
            </w:r>
          </w:p>
          <w:p w:rsidR="00AF251E" w:rsidRPr="003A3E55" w:rsidP="009F7158" w14:paraId="148B6EF4" w14:textId="77777777">
            <w:pPr>
              <w:spacing w:after="120"/>
              <w:rPr>
                <w:b/>
              </w:rPr>
            </w:pPr>
            <w:r w:rsidRPr="000C0749">
              <w:rPr>
                <w:b/>
              </w:rPr>
              <w:t>Fecha propuesta de adopción y entrada en vigor:</w:t>
            </w:r>
            <w:r w:rsidRPr="006A63E9">
              <w:t xml:space="preserve"> -</w:t>
            </w:r>
          </w:p>
        </w:tc>
      </w:tr>
      <w:tr w14:paraId="216FF472" w14:textId="77777777" w:rsidTr="000F6A25">
        <w:tblPrEx>
          <w:tblW w:w="5000" w:type="pct"/>
          <w:tblLayout w:type="fixed"/>
          <w:tblLook w:val="0000"/>
        </w:tblPrEx>
        <w:tc>
          <w:tcPr>
            <w:tcW w:w="695" w:type="dxa"/>
            <w:tcBorders>
              <w:bottom w:val="double" w:sz="4" w:space="0" w:color="auto"/>
            </w:tcBorders>
          </w:tcPr>
          <w:p w:rsidR="00A52F73" w:rsidRPr="003A3E55" w:rsidP="003A3E55" w14:paraId="73701805"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2E566A75"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443EE10C" w14:textId="77777777">
            <w:pPr>
              <w:spacing w:before="120" w:after="120"/>
              <w:rPr>
                <w:bCs/>
              </w:rPr>
            </w:pPr>
            <w:r w:rsidRPr="003A3E55">
              <w:rPr>
                <w:b/>
              </w:rPr>
              <w:t>Fecha límite para la presentación de observaciones:</w:t>
            </w:r>
            <w:r w:rsidRPr="003A3E55" w:rsidR="00AF251E">
              <w:t xml:space="preserve"> 9 de marzo de 2026</w:t>
            </w:r>
          </w:p>
          <w:p w:rsidR="005F0B7B" w:rsidRPr="000C0749" w:rsidP="005F0B7B" w14:paraId="3B4C5B55"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7B589AC6"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1136A866" w14:textId="77777777">
            <w:pPr>
              <w:rPr>
                <w:bCs/>
              </w:rPr>
            </w:pPr>
            <w:r>
              <w:rPr>
                <w:bCs/>
              </w:rPr>
              <w:t>Subsecretaría de Relaciones Económicas Internacionales</w:t>
            </w:r>
          </w:p>
          <w:p w:rsidR="00F70F54" w:rsidP="003A3E55" w14:paraId="78E71E4D" w14:textId="77777777">
            <w:pPr>
              <w:rPr>
                <w:bCs/>
              </w:rPr>
            </w:pPr>
            <w:r>
              <w:rPr>
                <w:bCs/>
              </w:rPr>
              <w:t>Ministerio de Relaciones Exteriores</w:t>
            </w:r>
          </w:p>
          <w:p w:rsidR="00F70F54" w:rsidP="003A3E55" w14:paraId="55827A97" w14:textId="77777777">
            <w:pPr>
              <w:rPr>
                <w:bCs/>
              </w:rPr>
            </w:pPr>
            <w:r>
              <w:rPr>
                <w:bCs/>
              </w:rPr>
              <w:t>Teatinos 180, piso 11</w:t>
            </w:r>
          </w:p>
          <w:p w:rsidR="00F70F54" w:rsidP="003A3E55" w14:paraId="09A5CE32" w14:textId="77777777">
            <w:pPr>
              <w:rPr>
                <w:bCs/>
              </w:rPr>
            </w:pPr>
            <w:r>
              <w:rPr>
                <w:bCs/>
              </w:rPr>
              <w:t>Teléfono: (+56)- 2- 2827 5251</w:t>
            </w:r>
          </w:p>
          <w:p w:rsidR="00F70F54" w:rsidP="003A3E55" w14:paraId="38E417C0" w14:textId="77777777">
            <w:pPr>
              <w:spacing w:after="120"/>
              <w:rPr>
                <w:bCs/>
              </w:rPr>
            </w:pPr>
            <w:r>
              <w:rPr>
                <w:bCs/>
              </w:rPr>
              <w:t xml:space="preserve">Correo electrónico: mailto: </w:t>
            </w:r>
            <w:hyperlink r:id="rId7" w:history="1">
              <w:r>
                <w:rPr>
                  <w:bCs/>
                  <w:color w:val="0000FF"/>
                  <w:u w:val="single"/>
                </w:rPr>
                <w:t>tbt_chile@subrei.gob.cl</w:t>
              </w:r>
            </w:hyperlink>
          </w:p>
        </w:tc>
      </w:tr>
    </w:tbl>
    <w:p w:rsidR="00AF251E" w:rsidRPr="003A3E55" w:rsidP="00C94F02" w14:paraId="5F018F21" w14:textId="77777777">
      <w:pPr>
        <w:jc w:val="center"/>
      </w:pPr>
    </w:p>
    <w:sectPr w:rsidSect="00AE3C0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3611BD9B"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6314BB88"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12C1173A"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0B104099" w14:textId="77777777">
    <w:pPr>
      <w:pStyle w:val="Header"/>
      <w:pBdr>
        <w:bottom w:val="single" w:sz="4" w:space="1" w:color="auto"/>
      </w:pBdr>
      <w:tabs>
        <w:tab w:val="clear" w:pos="4513"/>
        <w:tab w:val="clear" w:pos="9027"/>
      </w:tabs>
      <w:jc w:val="center"/>
    </w:pPr>
    <w:r w:rsidRPr="003A3E55">
      <w:t>tbtSymbol</w:t>
    </w:r>
  </w:p>
  <w:p w:rsidR="00B531D9" w:rsidRPr="003A3E55" w:rsidP="00B531D9" w14:paraId="098AD48C" w14:textId="77777777">
    <w:pPr>
      <w:pStyle w:val="Header"/>
      <w:pBdr>
        <w:bottom w:val="single" w:sz="4" w:space="1" w:color="auto"/>
      </w:pBdr>
      <w:tabs>
        <w:tab w:val="clear" w:pos="4513"/>
        <w:tab w:val="clear" w:pos="9027"/>
      </w:tabs>
      <w:jc w:val="center"/>
    </w:pPr>
  </w:p>
  <w:p w:rsidR="00B531D9" w:rsidRPr="003A3E55" w:rsidP="00B531D9" w14:paraId="2E08C3B8"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214940E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09B69653" w14:textId="77777777">
    <w:pPr>
      <w:pStyle w:val="Header"/>
      <w:pBdr>
        <w:bottom w:val="single" w:sz="4" w:space="1" w:color="auto"/>
      </w:pBdr>
      <w:tabs>
        <w:tab w:val="clear" w:pos="4513"/>
        <w:tab w:val="clear" w:pos="9027"/>
      </w:tabs>
      <w:jc w:val="center"/>
    </w:pPr>
    <w:bookmarkStart w:id="0" w:name="spsSymbolHeader"/>
    <w:r w:rsidRPr="003A3E55">
      <w:t>G/TBT/N/CHL/773</w:t>
    </w:r>
    <w:bookmarkEnd w:id="0"/>
  </w:p>
  <w:p w:rsidR="00B531D9" w:rsidRPr="003A3E55" w:rsidP="00B531D9" w14:paraId="3CB1AE84" w14:textId="77777777">
    <w:pPr>
      <w:pStyle w:val="Header"/>
      <w:pBdr>
        <w:bottom w:val="single" w:sz="4" w:space="1" w:color="auto"/>
      </w:pBdr>
      <w:tabs>
        <w:tab w:val="clear" w:pos="4513"/>
        <w:tab w:val="clear" w:pos="9027"/>
      </w:tabs>
      <w:jc w:val="center"/>
    </w:pPr>
  </w:p>
  <w:p w:rsidR="00B531D9" w:rsidRPr="003A3E55" w:rsidP="00B531D9" w14:paraId="0780D8EB"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750E767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30235EE"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0884A7E9"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642A3A0F" w14:textId="77777777">
          <w:pPr>
            <w:jc w:val="right"/>
            <w:rPr>
              <w:b/>
              <w:color w:val="FF0000"/>
              <w:szCs w:val="18"/>
            </w:rPr>
          </w:pPr>
        </w:p>
      </w:tc>
    </w:tr>
    <w:bookmarkEnd w:id="1"/>
    <w:tr w14:paraId="515C60D6"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46DBB531"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75C2E872" w14:textId="77777777">
          <w:pPr>
            <w:jc w:val="right"/>
            <w:rPr>
              <w:b/>
              <w:szCs w:val="18"/>
            </w:rPr>
          </w:pPr>
        </w:p>
      </w:tc>
    </w:tr>
    <w:tr w14:paraId="11B6CC31"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5FFBE2A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5D333CF8" w14:textId="77777777">
          <w:pPr>
            <w:jc w:val="right"/>
            <w:rPr>
              <w:b/>
              <w:szCs w:val="18"/>
            </w:rPr>
          </w:pPr>
          <w:bookmarkStart w:id="2" w:name="bmkSymbols"/>
          <w:r w:rsidRPr="003A3E55">
            <w:rPr>
              <w:b/>
              <w:szCs w:val="18"/>
            </w:rPr>
            <w:t>G/TBT/N/CHL/773</w:t>
          </w:r>
          <w:bookmarkEnd w:id="2"/>
        </w:p>
      </w:tc>
    </w:tr>
    <w:tr w14:paraId="72475921"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2CC41BF7"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7A7193FD" w14:textId="77777777">
          <w:pPr>
            <w:jc w:val="right"/>
            <w:rPr>
              <w:szCs w:val="18"/>
            </w:rPr>
          </w:pPr>
          <w:bookmarkStart w:id="3" w:name="spsDateDistribution"/>
          <w:bookmarkStart w:id="4" w:name="bmkDate"/>
          <w:r w:rsidRPr="00674766">
            <w:rPr>
              <w:szCs w:val="18"/>
            </w:rPr>
            <w:t>8 de enero de 2026</w:t>
          </w:r>
          <w:bookmarkEnd w:id="3"/>
          <w:bookmarkEnd w:id="4"/>
        </w:p>
      </w:tc>
    </w:tr>
    <w:tr w14:paraId="3D4CB284"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36332985" w14:textId="77777777">
          <w:pPr>
            <w:jc w:val="left"/>
            <w:rPr>
              <w:b/>
              <w:szCs w:val="18"/>
            </w:rPr>
          </w:pPr>
          <w:bookmarkStart w:id="5" w:name="bmkSerial"/>
          <w:r>
            <w:rPr>
              <w:rFonts w:ascii="Verdana" w:eastAsia="Verdana" w:hAnsi="Verdana" w:cs="Verdana"/>
              <w:b w:val="0"/>
              <w:color w:val="FF0000"/>
              <w:sz w:val="18"/>
            </w:rPr>
            <w:t>(26-0209)</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63CCA7C2"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0FDC31CA"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42694127"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5AF54EC8"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8"/>
          <w:bookmarkEnd w:id="9"/>
        </w:p>
      </w:tc>
    </w:tr>
  </w:tbl>
  <w:p w:rsidR="00DD65B2" w:rsidRPr="003A3E55" w14:paraId="0D6ED1C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2942746">
    <w:abstractNumId w:val="8"/>
  </w:num>
  <w:num w:numId="2" w16cid:durableId="1817262273">
    <w:abstractNumId w:val="3"/>
  </w:num>
  <w:num w:numId="3" w16cid:durableId="1171484611">
    <w:abstractNumId w:val="2"/>
  </w:num>
  <w:num w:numId="4" w16cid:durableId="1210722653">
    <w:abstractNumId w:val="1"/>
  </w:num>
  <w:num w:numId="5" w16cid:durableId="2139831618">
    <w:abstractNumId w:val="0"/>
  </w:num>
  <w:num w:numId="6" w16cid:durableId="1327586298">
    <w:abstractNumId w:val="12"/>
  </w:num>
  <w:num w:numId="7" w16cid:durableId="452477094">
    <w:abstractNumId w:val="10"/>
  </w:num>
  <w:num w:numId="8" w16cid:durableId="656804861">
    <w:abstractNumId w:val="13"/>
  </w:num>
  <w:num w:numId="9" w16cid:durableId="1195774408">
    <w:abstractNumId w:val="9"/>
  </w:num>
  <w:num w:numId="10" w16cid:durableId="1577980690">
    <w:abstractNumId w:val="7"/>
  </w:num>
  <w:num w:numId="11" w16cid:durableId="546112405">
    <w:abstractNumId w:val="6"/>
  </w:num>
  <w:num w:numId="12" w16cid:durableId="348066520">
    <w:abstractNumId w:val="5"/>
  </w:num>
  <w:num w:numId="13" w16cid:durableId="94787145">
    <w:abstractNumId w:val="4"/>
  </w:num>
  <w:num w:numId="14" w16cid:durableId="929042815">
    <w:abstractNumId w:val="11"/>
  </w:num>
  <w:num w:numId="15" w16cid:durableId="13328349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838FE"/>
    <w:rsid w:val="00092794"/>
    <w:rsid w:val="00093FCA"/>
    <w:rsid w:val="0009786B"/>
    <w:rsid w:val="000A7098"/>
    <w:rsid w:val="000B12FE"/>
    <w:rsid w:val="000C0749"/>
    <w:rsid w:val="000C724C"/>
    <w:rsid w:val="000D23F0"/>
    <w:rsid w:val="000D2FB0"/>
    <w:rsid w:val="000D4C66"/>
    <w:rsid w:val="000F6A25"/>
    <w:rsid w:val="001012AC"/>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E06"/>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5037A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C639C"/>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8F11A5"/>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A7171"/>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3C41"/>
    <w:rsid w:val="00BB432E"/>
    <w:rsid w:val="00BC17E5"/>
    <w:rsid w:val="00BC2650"/>
    <w:rsid w:val="00BC51C2"/>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D58DA3"/>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TBT/CHL/26_00137_00_e.pdf" TargetMode="External" /><Relationship Id="rId6" Type="http://schemas.openxmlformats.org/officeDocument/2006/relationships/hyperlink" Target="https://www.minsal.cl/consultas-publicas-vigentes/" TargetMode="External" /><Relationship Id="rId7" Type="http://schemas.openxmlformats.org/officeDocument/2006/relationships/hyperlink" Target="mailto:tbt_chile@subrei.gob.cl"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f7bacae2-dd7c-44b8-815b-5b629b99031c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3F70D50-0A28-45A0-974F-32879E84A3C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4</cp:revision>
  <dcterms:created xsi:type="dcterms:W3CDTF">2026-01-08T09:44:00Z</dcterms:created>
  <dcterms:modified xsi:type="dcterms:W3CDTF">2026-01-08T09:55:00Z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WTO OFFICIAL</vt:lpwstr>
  </property>
</Properties>
</file>