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5699E83D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696F3E94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6BC0AC7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21C8B70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59A58FB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3F8695AD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2928EAE9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1B3F9C5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C232F5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5CDCBAC1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1AF57241" w14:textId="77777777">
            <w:r w:rsidRPr="003A3E55">
              <w:t>Ministerio de Comercio e Industrias</w:t>
            </w:r>
          </w:p>
          <w:p w:rsidR="00AF251E" w:rsidRPr="003A3E55" w:rsidP="00C94F02" w14:paraId="552CEFEB" w14:textId="77777777">
            <w:r w:rsidRPr="003A3E55">
              <w:t>Dirección General de Normas y Tecnología Industrial</w:t>
            </w:r>
          </w:p>
          <w:p w:rsidR="00AF251E" w:rsidRPr="003A3E55" w:rsidP="00C94F02" w14:paraId="37FCEF13" w14:textId="77777777">
            <w:r w:rsidRPr="003A3E55">
              <w:t>Vía Ricardo J. Alfaro, Edificio Plaza Edison, 3er Piso.</w:t>
            </w:r>
          </w:p>
          <w:p w:rsidR="00AF251E" w:rsidRPr="003A3E55" w:rsidP="00C94F02" w14:paraId="7D6C8A89" w14:textId="77777777">
            <w:r w:rsidRPr="003A3E55">
              <w:t>Panamá, Panamá</w:t>
            </w:r>
          </w:p>
          <w:p w:rsidR="00AF251E" w:rsidRPr="003A3E55" w:rsidP="00C94F02" w14:paraId="480B936B" w14:textId="77777777">
            <w:r w:rsidRPr="003A3E55">
              <w:t>Teléfono: (507) 560-0756, Ext. 0756 / (507) 560-0760, Ext. 0760 / (507) 560-4401, Ext. 4401</w:t>
            </w:r>
          </w:p>
          <w:p w:rsidR="00AF251E" w:rsidRPr="003A3E55" w:rsidP="00C94F02" w14:paraId="7F234E34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087C1509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496D295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25E680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2ACB0435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02EF5C5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BD8B2E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4353DA6D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Carne y productos cárnicos (Código(s) de la ICS: 67.120.10)</w:t>
            </w:r>
          </w:p>
        </w:tc>
      </w:tr>
      <w:tr w14:paraId="24AF230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3B6602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76939D3F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</w:t>
            </w:r>
          </w:p>
          <w:p w:rsidR="00AF251E" w:rsidRPr="003A3E55" w:rsidP="003A3E55" w14:paraId="18046C0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PRODUCTOS CÁRNICOS. CARNE DE CERDO Y SUS DERIVADOS. ESPECIFICACIONES;</w:t>
            </w:r>
          </w:p>
          <w:p w:rsidR="00AF251E" w:rsidRPr="003A3E55" w:rsidP="003A3E55" w14:paraId="7CB02E6A" w14:textId="77777777">
            <w:pPr>
              <w:spacing w:before="120" w:after="120"/>
            </w:pPr>
            <w:r w:rsidRPr="003A3E55">
              <w:t>(17 página(s), en español)</w:t>
            </w:r>
          </w:p>
          <w:p w:rsidR="00145C22" w:rsidRPr="00F70F54" w:rsidP="003A3E55" w14:paraId="0DF1805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4D619F9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https://members.wto.org/crnattachments/2026/TBT/PAN/26_00099_00_s.pdf</w:t>
              </w:r>
            </w:hyperlink>
          </w:p>
        </w:tc>
      </w:tr>
      <w:tr w14:paraId="3924D6A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DE0690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52A6AC4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574EBBA4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Reglamento Técnico TECNOLOGÍA DE LOS ALIMENTOS. PRODUCTOS CÁRNICOS. CARNE DE CERDO Y SUS DERIVADOS. ESPECIFICACIONES; (17 página(s), en español)</w:t>
            </w:r>
          </w:p>
          <w:p w:rsidR="00AF251E" w:rsidRPr="003A3E55" w:rsidP="003A3E55" w14:paraId="028165A3" w14:textId="77777777">
            <w:pPr>
              <w:spacing w:before="120" w:after="120"/>
            </w:pPr>
            <w:r w:rsidRPr="003A3E55">
              <w:t>El presente Reglamento Técnico tiene por objeto reglamentar sanitariamente el destace, almacenamiento, distribución, expendio y el transporte de carne de cerdo y sus derivados de origen nacional y de importación en los distintos establecimientos del país y establecer los requisitos, condiciones y medidas sanitarias relativas a la inocuidad que deben cumplir.</w:t>
            </w:r>
          </w:p>
        </w:tc>
      </w:tr>
      <w:tr w14:paraId="35B9C1B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54AFC7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38C341A2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21CDE1C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324A39F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649F7FF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55FC2301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aditivos alimentarios. </w:t>
            </w:r>
            <w:r w:rsidRPr="003A3E55">
              <w:t>Norma del Codex Alimentarius, n.º CXS 192-1995. Comisión del Codex Alimentarius. Roma.</w:t>
            </w:r>
          </w:p>
          <w:p w:rsidR="00AF251E" w:rsidRPr="003A3E55" w:rsidP="005037AE" w14:paraId="44D7D121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3A3E55">
              <w:t>Norma del Codex Alimentarius, n.º CXS 193-1995. Comisión del Codex Alimentarius. Roma.</w:t>
            </w:r>
          </w:p>
          <w:p w:rsidR="00AF251E" w:rsidRPr="003A3E55" w:rsidP="005037AE" w14:paraId="267EAAD1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OMS.1969. </w:t>
            </w:r>
            <w:r w:rsidRPr="003A3E55">
              <w:rPr>
                <w:i/>
                <w:iCs/>
              </w:rPr>
              <w:t xml:space="preserve">Principios generales de higiene de los alimentos. </w:t>
            </w:r>
            <w:r w:rsidRPr="003A3E55">
              <w:t>Código de prácticas del Codex Alimentarius, n.º CXC 1-1969. Comisión del Codex Alimentarius. Roma.</w:t>
            </w:r>
          </w:p>
          <w:p w:rsidR="00AF251E" w:rsidRPr="003A3E55" w:rsidP="005037AE" w14:paraId="646BE6DF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1997. </w:t>
            </w:r>
            <w:r w:rsidRPr="003A3E55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3A3E55">
              <w:t>Directrices del Codex Alimentarius, n.º CXG 21-1997. Comisión del Codex Alimentarius. Roma.</w:t>
            </w:r>
          </w:p>
          <w:p w:rsidR="00AF251E" w:rsidRPr="003A3E55" w:rsidP="005037AE" w14:paraId="1A84D5C7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1985. </w:t>
            </w:r>
            <w:r w:rsidRPr="003A3E55">
              <w:rPr>
                <w:i/>
                <w:iCs/>
              </w:rPr>
              <w:t xml:space="preserve">Norma general para el etiquetado de los alimentos preenvasados. </w:t>
            </w:r>
            <w:r w:rsidRPr="003A3E55">
              <w:t>Norma del Codex Alimentarius, n.º CXS 1-1985. Comisión del Codex Alimentarius. Roma.</w:t>
            </w:r>
          </w:p>
          <w:p w:rsidR="00AF251E" w:rsidRPr="003A3E55" w:rsidP="005037AE" w14:paraId="7509E1D2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2021. </w:t>
            </w:r>
            <w:r w:rsidRPr="003A3E55">
              <w:rPr>
                <w:i/>
                <w:iCs/>
              </w:rPr>
              <w:t>Norma generalpara el etiquetado de envases de alimentos no destinados a la ventaal por menor.</w:t>
            </w:r>
            <w:r w:rsidRPr="003A3E55">
              <w:t>Norma del CodexAlimentarius, n.º CXS 346-2021. Comisión del Codex Alimentarius. Roma.</w:t>
            </w:r>
          </w:p>
          <w:p w:rsidR="00AF251E" w:rsidRPr="003A3E55" w:rsidP="005037AE" w14:paraId="17292DC7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Métodos de análisis y de muestreo recomendados. </w:t>
            </w:r>
            <w:r w:rsidRPr="003A3E55">
              <w:t>Norma del Codex Alimentarius, n.º CXS 234- 1999. Comisión del Codex Alimentarius. Roma.</w:t>
            </w:r>
          </w:p>
        </w:tc>
      </w:tr>
      <w:tr w14:paraId="4A4CF72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725AF81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26EB722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318805A2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357EF85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05B2BB8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34D12FD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58261ADC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48E1412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048CC60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27963DCF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49CDEF50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7C62A3FB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6F39BECE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1559D0F6" w14:textId="77777777">
            <w:pPr>
              <w:rPr>
                <w:bCs/>
              </w:rPr>
            </w:pPr>
            <w:r>
              <w:rPr>
                <w:bCs/>
              </w:rPr>
              <w:t>Teléfono: (507) 560-0756, Ext. 0756 / (507) 560-0760, Ext. 0760 / (507) 560-4401, Ext. 4401</w:t>
            </w:r>
          </w:p>
          <w:p w:rsidR="00F70F54" w:rsidP="003A3E55" w14:paraId="31B2250A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1A43C8E7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630A2B2C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B2DE072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4AD28DED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0AFF44F2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9DD1B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4277F7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F6D10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6621230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35868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G/TBT/N/PAN/155</w:t>
    </w:r>
    <w:bookmarkEnd w:id="0"/>
  </w:p>
  <w:p w:rsidR="00B531D9" w:rsidRPr="003A3E55" w:rsidP="00B531D9" w14:paraId="319D80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26931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18AE86F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C7B8A9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C005DA0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514728F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2C168A5F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2A8107B2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3310F1BC" w14:textId="77777777">
          <w:pPr>
            <w:jc w:val="right"/>
            <w:rPr>
              <w:b/>
              <w:szCs w:val="18"/>
            </w:rPr>
          </w:pPr>
        </w:p>
      </w:tc>
    </w:tr>
    <w:tr w14:paraId="3D89CB8F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7C7268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2E1D8526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G/TBT/N/PAN/155</w:t>
          </w:r>
          <w:bookmarkEnd w:id="2"/>
        </w:p>
      </w:tc>
    </w:tr>
    <w:tr w14:paraId="66470497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A53151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105D4C5B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30CD8125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4D880446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(26-0165)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7618CF16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47CC56B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56E02F8C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718CF62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0528746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286037415">
    <w:abstractNumId w:val="8"/>
  </w:num>
  <w:num w:numId="2" w16cid:durableId="516383081">
    <w:abstractNumId w:val="3"/>
  </w:num>
  <w:num w:numId="3" w16cid:durableId="1157650971">
    <w:abstractNumId w:val="2"/>
  </w:num>
  <w:num w:numId="4" w16cid:durableId="1288660095">
    <w:abstractNumId w:val="1"/>
  </w:num>
  <w:num w:numId="5" w16cid:durableId="63769556">
    <w:abstractNumId w:val="0"/>
  </w:num>
  <w:num w:numId="6" w16cid:durableId="1432238674">
    <w:abstractNumId w:val="12"/>
  </w:num>
  <w:num w:numId="7" w16cid:durableId="474951926">
    <w:abstractNumId w:val="10"/>
  </w:num>
  <w:num w:numId="8" w16cid:durableId="277563762">
    <w:abstractNumId w:val="13"/>
  </w:num>
  <w:num w:numId="9" w16cid:durableId="570118437">
    <w:abstractNumId w:val="9"/>
  </w:num>
  <w:num w:numId="10" w16cid:durableId="148063538">
    <w:abstractNumId w:val="7"/>
  </w:num>
  <w:num w:numId="11" w16cid:durableId="249195427">
    <w:abstractNumId w:val="6"/>
  </w:num>
  <w:num w:numId="12" w16cid:durableId="1791585932">
    <w:abstractNumId w:val="5"/>
  </w:num>
  <w:num w:numId="13" w16cid:durableId="1332564645">
    <w:abstractNumId w:val="4"/>
  </w:num>
  <w:num w:numId="14" w16cid:durableId="1834027997">
    <w:abstractNumId w:val="11"/>
  </w:num>
  <w:num w:numId="15" w16cid:durableId="3859084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8866820">
    <w:abstractNumId w:val="14"/>
  </w:num>
  <w:num w:numId="17" w16cid:durableId="1073968420">
    <w:abstractNumId w:val="15"/>
  </w:num>
  <w:num w:numId="18" w16cid:durableId="142888441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8672B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036"/>
    <w:rsid w:val="008075C7"/>
    <w:rsid w:val="00823AF1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D651F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90501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57570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243EE3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0099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82A9FFB-58E1-4F47-93C6-5B4CB4962800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3</cp:revision>
  <dcterms:created xsi:type="dcterms:W3CDTF">2026-01-07T13:59:00Z</dcterms:created>
  <dcterms:modified xsi:type="dcterms:W3CDTF">2026-01-07T14:03:00Z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