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2AD415BD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2552B958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719D3BF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5379E6AC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381221C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2AA6F88F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MÉXICO</w:t>
            </w:r>
          </w:p>
          <w:p w:rsidR="00A52F73" w:rsidRPr="003A3E55" w:rsidP="003A3E55" w14:paraId="629A45F0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581AD04A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0693303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57ACD497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1C648A50" w14:textId="77777777">
            <w:pPr>
              <w:spacing w:after="120"/>
            </w:pPr>
            <w:r w:rsidRPr="003A3E55">
              <w:t xml:space="preserve">Comité Consultivo Nacional de Normalización de Seguridad Industrial y Operativa y Protección al Medio Ambiente del Sector Hidrocarburos de la Secretaría de Medio Ambiente y Recursos Naturales, ubicado en Boulevard Adolfo Ruiz Cortines No. 4209, Colonia Jardines en la Montaña, Alcaldía Tlalpan, Ciudad de México, C.P. 14210, México, 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maria.gutierrez@asea.gob.mx</w:t>
              </w:r>
            </w:hyperlink>
          </w:p>
        </w:tc>
      </w:tr>
      <w:tr w14:paraId="1FFBC23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7B58DB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2B095482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7EC5331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8567A4B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489E5F92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Aplica en todo el territorio nacional y zonas donde la Nación ejerza su soberanía y jurisdicción y es de observancia general y obligatoria para todos los Regulados que lleven a cabo las etapas de Diseño, Construcción, Operación y Mantenimiento, así como la Revisión de Seguridad de Pre-arranque de Estaciones de Servicio con fin Específico para Expendio al Público de gasolinas y/o diésel para Vehículos Automotores.</w:t>
            </w:r>
          </w:p>
        </w:tc>
      </w:tr>
      <w:tr w14:paraId="4E27FCB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E45C50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05A4AF6F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Norma Oficial Mexicana PROY-NOM-023-ASEA-2025, Estaciones de Servicio con fin Específico para Expendio al Público de gasolinas y/o diésel para Vehículos Automotores (cancela a la NOM-005-ASEA-2016, Diseño, construcción, operación y Mantenimiento de Estaciones de Servicio para almacenamiento y expendio de diésel y gasolinas).; (168 página(s), en español)</w:t>
            </w:r>
          </w:p>
          <w:p w:rsidR="00145C22" w:rsidRPr="00F70F54" w:rsidP="003A3E55" w14:paraId="19EADB9D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1F7E8E7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https://members.wto.org/crnattachments/2026/TBT/MEX/26_00070_00_s.pdf</w:t>
              </w:r>
            </w:hyperlink>
          </w:p>
          <w:p w:rsidR="00F70F54" w:rsidP="003A3E55" w14:paraId="7EAEE212" w14:textId="77777777">
            <w:pPr>
              <w:rPr>
                <w:bCs/>
              </w:rPr>
            </w:pPr>
            <w:hyperlink r:id="rId7" w:anchor="gsc.tab=0" w:tgtFrame="_blank" w:history="1">
              <w:r>
                <w:rPr>
                  <w:bCs/>
                  <w:color w:val="0000FF"/>
                  <w:u w:val="single"/>
                </w:rPr>
                <w:t>https://www.dof.gob.mx/nota_detalle.php?codigo=5777047&amp;fecha=24/12/2025#gsc.tab=0</w:t>
              </w:r>
            </w:hyperlink>
          </w:p>
          <w:p w:rsidR="00F70F54" w:rsidP="003A3E55" w14:paraId="1623CBEC" w14:textId="77777777">
            <w:pPr>
              <w:rPr>
                <w:bCs/>
              </w:rPr>
            </w:pPr>
            <w:r>
              <w:rPr>
                <w:bCs/>
              </w:rPr>
              <w:t>Secretaría de Economía</w:t>
            </w:r>
          </w:p>
          <w:p w:rsidR="00F70F54" w:rsidP="003A3E55" w14:paraId="7652C81D" w14:textId="77777777">
            <w:pPr>
              <w:rPr>
                <w:bCs/>
              </w:rPr>
            </w:pPr>
            <w:r>
              <w:rPr>
                <w:bCs/>
              </w:rPr>
              <w:t>Unidad de Normatividad, Competitividad y Competencia</w:t>
            </w:r>
          </w:p>
          <w:p w:rsidR="00F70F54" w:rsidP="003A3E55" w14:paraId="60D40741" w14:textId="77777777">
            <w:pPr>
              <w:rPr>
                <w:bCs/>
              </w:rPr>
            </w:pPr>
            <w:r>
              <w:rPr>
                <w:bCs/>
              </w:rPr>
              <w:t>Dirección General de Normas</w:t>
            </w:r>
          </w:p>
          <w:p w:rsidR="00F70F54" w:rsidP="003A3E55" w14:paraId="4127393B" w14:textId="77777777">
            <w:pPr>
              <w:rPr>
                <w:bCs/>
              </w:rPr>
            </w:pPr>
            <w:r>
              <w:rPr>
                <w:bCs/>
              </w:rPr>
              <w:t>Ariel Noel Gutiérrez Contreras, Coordinador de la Infraestructura de la Calidad</w:t>
            </w:r>
          </w:p>
          <w:p w:rsidR="00F70F54" w:rsidP="003A3E55" w14:paraId="18CB6680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Pachuca 189, Colonia Condesa, Cuauhtémoc Ciudad de México 06140 Tel: +(52 55) 5729 91 00; ext. 13218 Correos electrónicos: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ariel.gutierrez@economia.gob.mx</w:t>
              </w:r>
            </w:hyperlink>
            <w:r>
              <w:rPr>
                <w:bCs/>
              </w:rPr>
              <w:t xml:space="preserve"> y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dgn.industriabasica@economia.gob.mx</w:t>
              </w:r>
            </w:hyperlink>
          </w:p>
        </w:tc>
      </w:tr>
      <w:tr w14:paraId="556637F3" w14:textId="77777777" w:rsidTr="008669A5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3A3E55" w14:paraId="6F16C581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7A3DB93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Proyecto de Norma Oficial Mexicana establece las especificaciones técnicas y requisitos en materia de Seguridad Industrial, Seguridad Operativa y protección al medio ambiente, que deben ser aplicados en las etapas de Diseño, Construcción, Operación y Mantenimiento, así como en la Revisión de Seguridad de Pre-arranque de Estaciones de Servicio con fin Específico para Expendio al Público de gasolinas y/o diésel para Vehículos Automotores, el cual aplicará en todo el territorio nacional y zonas donde la Nación ejerza su soberanía y jurisdicción, siendo de observancia general y obligatoria para todos los Regulados que lleven a cabo las etapas de Diseño, Construcción, Operación y Mantenimiento, así como la Revisión de Seguridad de Pre-arranque de Estaciones de Servicio con fin Específico para Expendio al Público de gasolinas y/o diésel para Vehículos Automotores.</w:t>
            </w:r>
          </w:p>
          <w:p w:rsidR="00AF251E" w:rsidRPr="003A3E55" w:rsidP="003A3E55" w14:paraId="442B7E07" w14:textId="77777777">
            <w:pPr>
              <w:spacing w:before="120" w:after="120"/>
            </w:pPr>
            <w:r w:rsidRPr="003A3E55">
              <w:t>El Proyecto considera los siguientes aspectos:</w:t>
            </w:r>
          </w:p>
          <w:p w:rsidR="00AF251E" w:rsidRPr="003A3E55" w:rsidP="003A3E55" w14:paraId="538EB466" w14:textId="77777777">
            <w:pPr>
              <w:spacing w:before="120" w:after="120"/>
            </w:pPr>
            <w:r w:rsidRPr="003A3E55">
              <w:t>a) Requisitos para las etapas de Diseño y Construcción por disciplinas: civil, mecánica, eléctrica y sistemas de seguridad.</w:t>
            </w:r>
          </w:p>
          <w:p w:rsidR="00AF251E" w:rsidRPr="003A3E55" w:rsidP="003A3E55" w14:paraId="24AB8F70" w14:textId="77777777">
            <w:pPr>
              <w:spacing w:before="120" w:after="120"/>
            </w:pPr>
            <w:r w:rsidRPr="003A3E55">
              <w:t>b) Actualización de los materiales de fabricación de tanques de almacenamiento doble pared.</w:t>
            </w:r>
          </w:p>
          <w:p w:rsidR="00AF251E" w:rsidRPr="003A3E55" w:rsidP="003A3E55" w14:paraId="64AA821E" w14:textId="77777777">
            <w:pPr>
              <w:spacing w:before="120" w:after="120"/>
            </w:pPr>
            <w:r w:rsidRPr="003A3E55">
              <w:t>c) Integración de un Libro de proyecto que contendrá los planos y memorias técnico-descriptivas de las disciplinas civil, mecánica, eléctrica y sistemas de seguridad.</w:t>
            </w:r>
          </w:p>
          <w:p w:rsidR="00AF251E" w:rsidRPr="003A3E55" w:rsidP="003A3E55" w14:paraId="7C4EAF35" w14:textId="77777777">
            <w:pPr>
              <w:spacing w:before="120" w:after="120"/>
            </w:pPr>
            <w:r w:rsidRPr="003A3E55">
              <w:t>d) Escenarios e interacciones de riesgo a evaluarse en el Análisis de Riesgo para el Sector Hidrocarburos.</w:t>
            </w:r>
          </w:p>
          <w:p w:rsidR="00AF251E" w:rsidRPr="003A3E55" w:rsidP="003A3E55" w14:paraId="71A47D2F" w14:textId="77777777">
            <w:pPr>
              <w:spacing w:before="120" w:after="120"/>
            </w:pPr>
            <w:r w:rsidRPr="003A3E55">
              <w:t>e) Requisitos para la integración de un expediente de integridad mecánica para cada tanque de almacenamiento y para las tuberías de conducción.</w:t>
            </w:r>
          </w:p>
          <w:p w:rsidR="00AF251E" w:rsidRPr="003A3E55" w:rsidP="003A3E55" w14:paraId="4E637ADF" w14:textId="77777777">
            <w:pPr>
              <w:spacing w:before="120" w:after="120"/>
            </w:pPr>
            <w:r w:rsidRPr="003A3E55">
              <w:t>f) Requisitos para ejecutar la Revisión de Seguridad de Pre-arranque.</w:t>
            </w:r>
          </w:p>
          <w:p w:rsidR="00AF251E" w:rsidRPr="003A3E55" w:rsidP="003A3E55" w14:paraId="596D8E28" w14:textId="77777777">
            <w:pPr>
              <w:spacing w:before="120" w:after="120"/>
            </w:pPr>
            <w:r w:rsidRPr="003A3E55">
              <w:t>g) Especificaciones de protección al medio ambiente para la preparación de sitio y construcción.</w:t>
            </w:r>
          </w:p>
          <w:p w:rsidR="00AF251E" w:rsidRPr="003A3E55" w:rsidP="003A3E55" w14:paraId="5AF389DE" w14:textId="77777777">
            <w:pPr>
              <w:spacing w:before="120" w:after="120"/>
            </w:pPr>
            <w:r w:rsidRPr="003A3E55">
              <w:t>h) Medidas de seguridad que deben incluir los procedimientos de operación y mantenimiento de la Estación de Servicio.</w:t>
            </w:r>
          </w:p>
          <w:p w:rsidR="00AF251E" w:rsidRPr="003A3E55" w:rsidP="003A3E55" w14:paraId="4BFCF4B8" w14:textId="77777777">
            <w:pPr>
              <w:spacing w:before="120" w:after="120"/>
            </w:pPr>
            <w:r w:rsidRPr="003A3E55">
              <w:t>i) Requisitos para la evaluación de la integridad mecánica del tanque de almacenamiento y determinar la continuidad operativa al término del plazo establecido en su certificado de fabricación.</w:t>
            </w:r>
          </w:p>
          <w:p w:rsidR="00AF251E" w:rsidRPr="003A3E55" w:rsidP="003A3E55" w14:paraId="42452656" w14:textId="77777777">
            <w:pPr>
              <w:spacing w:before="120" w:after="120"/>
            </w:pPr>
            <w:r w:rsidRPr="003A3E55">
              <w:t>j) Requisitos para reforzamiento o construcción de tanques de almacenamiento de doble pared por transformación en sitio.</w:t>
            </w:r>
          </w:p>
          <w:p w:rsidR="00AF251E" w:rsidRPr="003A3E55" w:rsidP="003A3E55" w14:paraId="71DC95DE" w14:textId="77777777">
            <w:pPr>
              <w:spacing w:before="120" w:after="120"/>
            </w:pPr>
            <w:r w:rsidRPr="003A3E55">
              <w:t>k) Requisitos para demostrar la competencia laboral de supervisores de las Estaciones de Servicio.</w:t>
            </w:r>
          </w:p>
          <w:p w:rsidR="00AF251E" w:rsidRPr="003A3E55" w:rsidP="003A3E55" w14:paraId="366E63AE" w14:textId="77777777">
            <w:pPr>
              <w:spacing w:before="120" w:after="120"/>
            </w:pPr>
            <w:r w:rsidRPr="003A3E55">
              <w:t>l) Procedimiento de Evaluación de la Conformidad detallado por etapas para la obtención de los Dictámenes de Diseño, Construcción, y Operación y Mantenimiento.</w:t>
            </w:r>
          </w:p>
          <w:p w:rsidR="00AF251E" w:rsidRPr="003A3E55" w:rsidP="003A3E55" w14:paraId="43F2D1C4" w14:textId="77777777">
            <w:pPr>
              <w:spacing w:before="120" w:after="120"/>
            </w:pPr>
            <w:r w:rsidRPr="003A3E55">
              <w:t>m) Requisitos para el ingreso a la Agencia del Dictamen de la etapa de Operación y Mantenimiento.</w:t>
            </w:r>
          </w:p>
        </w:tc>
      </w:tr>
      <w:tr w14:paraId="4234724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D7D46C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5A106661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humanas; Protección del medio ambiente</w:t>
            </w:r>
          </w:p>
        </w:tc>
      </w:tr>
      <w:tr w14:paraId="22CEA5E0" w14:textId="77777777" w:rsidTr="008669A5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617B12" w14:paraId="7110DBD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2ECFB7D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71CC144F" w14:textId="77777777">
            <w:pPr>
              <w:spacing w:before="120" w:after="120"/>
            </w:pPr>
            <w:r w:rsidRPr="003A3E55">
              <w:t>Para la correcta aplicación del presente Proyecto de Norma Oficial Mexicana, se deben consultar los siguientes documentos vigentes o aquellos que los sustituyan o modifiquen:</w:t>
            </w:r>
          </w:p>
          <w:p w:rsidR="00AF251E" w:rsidRPr="003A3E55" w:rsidP="005037AE" w14:paraId="3D3401CD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NOM-001-SEDE-2012, Instalaciones Eléctricas (utilización). Publicada en el Diario Oficial de la Federación el 29 de noviembre de 2012 y sus modificaciones.</w:t>
            </w:r>
          </w:p>
          <w:p w:rsidR="00AF251E" w:rsidRPr="003A3E55" w:rsidP="005037AE" w14:paraId="0F35ECEB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NOM-005-SCFI-2017, Instrumentos de medición-Sistema para medición y despacho de gasolina y otros combustibles líquidos con un gasto máximo de 250 L/min-Especificaciones, métodos de prueba y de verificación (Cancela a la NOM-005-SCFI-2011). Publicada en el Diario Oficial de la Federación el 10 de octubre de 2018 y sus modificaciones.</w:t>
            </w:r>
          </w:p>
        </w:tc>
      </w:tr>
      <w:tr w14:paraId="79A0E50F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6CBE462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5A9761A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7C8AF333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7807798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2C80624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5446A13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34A4BFDC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8 de marzo de 2026</w:t>
            </w:r>
          </w:p>
          <w:p w:rsidR="005F0B7B" w:rsidRPr="000C0749" w:rsidP="005F0B7B" w14:paraId="2F6129D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</w:t>
            </w:r>
            <w:r w:rsidRPr="000C0749">
              <w:rPr>
                <w:b/>
              </w:rPr>
              <w:t xml:space="preserve">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3D8E416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56F8CF2" w14:textId="77777777">
            <w:pPr>
              <w:rPr>
                <w:bCs/>
              </w:rPr>
            </w:pPr>
            <w:r>
              <w:rPr>
                <w:bCs/>
              </w:rPr>
              <w:t>Secretaría de Economía</w:t>
            </w:r>
          </w:p>
          <w:p w:rsidR="00F70F54" w:rsidP="003A3E55" w14:paraId="737EDDCD" w14:textId="77777777">
            <w:pPr>
              <w:rPr>
                <w:bCs/>
              </w:rPr>
            </w:pPr>
            <w:r>
              <w:rPr>
                <w:bCs/>
              </w:rPr>
              <w:t>Unidad de Normatividad, Competitividad y Competencia</w:t>
            </w:r>
          </w:p>
          <w:p w:rsidR="00F70F54" w:rsidP="003A3E55" w14:paraId="65100306" w14:textId="77777777">
            <w:pPr>
              <w:rPr>
                <w:bCs/>
              </w:rPr>
            </w:pPr>
            <w:r>
              <w:rPr>
                <w:bCs/>
              </w:rPr>
              <w:t>Dirección General de Normas</w:t>
            </w:r>
          </w:p>
          <w:p w:rsidR="00F70F54" w:rsidP="003A3E55" w14:paraId="3250D945" w14:textId="77777777">
            <w:pPr>
              <w:rPr>
                <w:bCs/>
              </w:rPr>
            </w:pPr>
            <w:r>
              <w:rPr>
                <w:bCs/>
              </w:rPr>
              <w:t>Ariel Noel Gutiérrez Contreras, Coordinador de la Infraestructura de la Calidad</w:t>
            </w:r>
          </w:p>
          <w:p w:rsidR="00F70F54" w:rsidP="003A3E55" w14:paraId="62ABE89B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Pachuca 189, Colonia Condesa, Cuauhtémoc Ciudad de México 06140 Tel: +(52 55) 5729 91 00; ext. 13218 Correos electrónicos: </w:t>
            </w:r>
            <w:hyperlink r:id="rId8" w:history="1">
              <w:r>
                <w:rPr>
                  <w:bCs/>
                  <w:color w:val="0000FF"/>
                  <w:u w:val="single"/>
                </w:rPr>
                <w:t>ariel.gutierrez@economia.gob.mx</w:t>
              </w:r>
            </w:hyperlink>
            <w:r>
              <w:rPr>
                <w:bCs/>
              </w:rPr>
              <w:t xml:space="preserve"> y </w:t>
            </w:r>
            <w:hyperlink r:id="rId9" w:history="1">
              <w:r>
                <w:rPr>
                  <w:bCs/>
                  <w:color w:val="0000FF"/>
                  <w:u w:val="single"/>
                </w:rPr>
                <w:t>dgn.industriabasica@economia.gob.mx</w:t>
              </w:r>
            </w:hyperlink>
          </w:p>
        </w:tc>
      </w:tr>
    </w:tbl>
    <w:p w:rsidR="00AF251E" w:rsidRPr="003A3E55" w:rsidP="00C94F02" w14:paraId="51CDBCC8" w14:textId="77777777">
      <w:pPr>
        <w:jc w:val="center"/>
      </w:pPr>
    </w:p>
    <w:sectPr w:rsidSect="00AE3C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7EF1CAB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36F7841B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4B0EC349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2009B4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2F517D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44AA9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1F5BF35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AECBC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G/TBT/N/MEX/552</w:t>
    </w:r>
    <w:bookmarkEnd w:id="0"/>
  </w:p>
  <w:p w:rsidR="00B531D9" w:rsidRPr="003A3E55" w:rsidP="00B531D9" w14:paraId="06FFFD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25AF23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3</w:t>
    </w:r>
    <w:r w:rsidRPr="003A3E55">
      <w:fldChar w:fldCharType="end"/>
    </w:r>
    <w:r w:rsidRPr="003A3E55">
      <w:t xml:space="preserve"> -</w:t>
    </w:r>
  </w:p>
  <w:p w:rsidR="00DD65B2" w:rsidRPr="003A3E55" w:rsidP="00B531D9" w14:paraId="4B011D4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C21B58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1D55534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0327E3E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25957FA3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243E3EA3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02F5AA5E" w14:textId="77777777">
          <w:pPr>
            <w:jc w:val="right"/>
            <w:rPr>
              <w:b/>
              <w:szCs w:val="18"/>
            </w:rPr>
          </w:pPr>
        </w:p>
      </w:tc>
    </w:tr>
    <w:tr w14:paraId="6FCE4D94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34E5F7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20B235FF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G/TBT/N/MEX/552</w:t>
          </w:r>
          <w:bookmarkEnd w:id="2"/>
        </w:p>
      </w:tc>
    </w:tr>
    <w:tr w14:paraId="68EF982E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58830DB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36B21580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7 de enero de 2026</w:t>
          </w:r>
          <w:bookmarkEnd w:id="3"/>
          <w:bookmarkEnd w:id="4"/>
        </w:p>
      </w:tc>
    </w:tr>
    <w:tr w14:paraId="5298C3DD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4AADFDE5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(26-0127)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0FF20439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59745E5F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499EE83A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703FC4F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60553B2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454759071">
    <w:abstractNumId w:val="8"/>
  </w:num>
  <w:num w:numId="2" w16cid:durableId="651642070">
    <w:abstractNumId w:val="3"/>
  </w:num>
  <w:num w:numId="3" w16cid:durableId="1963418165">
    <w:abstractNumId w:val="2"/>
  </w:num>
  <w:num w:numId="4" w16cid:durableId="5376414">
    <w:abstractNumId w:val="1"/>
  </w:num>
  <w:num w:numId="5" w16cid:durableId="1864903795">
    <w:abstractNumId w:val="0"/>
  </w:num>
  <w:num w:numId="6" w16cid:durableId="736325286">
    <w:abstractNumId w:val="12"/>
  </w:num>
  <w:num w:numId="7" w16cid:durableId="812336117">
    <w:abstractNumId w:val="10"/>
  </w:num>
  <w:num w:numId="8" w16cid:durableId="1147240057">
    <w:abstractNumId w:val="13"/>
  </w:num>
  <w:num w:numId="9" w16cid:durableId="18431886">
    <w:abstractNumId w:val="9"/>
  </w:num>
  <w:num w:numId="10" w16cid:durableId="18239294">
    <w:abstractNumId w:val="7"/>
  </w:num>
  <w:num w:numId="11" w16cid:durableId="21782806">
    <w:abstractNumId w:val="6"/>
  </w:num>
  <w:num w:numId="12" w16cid:durableId="1126578640">
    <w:abstractNumId w:val="5"/>
  </w:num>
  <w:num w:numId="13" w16cid:durableId="982200294">
    <w:abstractNumId w:val="4"/>
  </w:num>
  <w:num w:numId="14" w16cid:durableId="1889144505">
    <w:abstractNumId w:val="11"/>
  </w:num>
  <w:num w:numId="15" w16cid:durableId="1099355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18965127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2BD5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A770B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52488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67F76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669A5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77460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2CC1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C63F4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102C22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maria.gutierrez@asea.gob.mx" TargetMode="External" /><Relationship Id="rId6" Type="http://schemas.openxmlformats.org/officeDocument/2006/relationships/hyperlink" Target="https://members.wto.org/crnattachments/2026/TBT/MEX/26_00070_00_s.pdf" TargetMode="External" /><Relationship Id="rId7" Type="http://schemas.openxmlformats.org/officeDocument/2006/relationships/hyperlink" Target="https://www.dof.gob.mx/nota_detalle.php?codigo=5777047&amp;fecha=24/12/2025" TargetMode="External" /><Relationship Id="rId8" Type="http://schemas.openxmlformats.org/officeDocument/2006/relationships/hyperlink" Target="mailto:ariel.gutierrez@economia.gob.mx" TargetMode="External" /><Relationship Id="rId9" Type="http://schemas.openxmlformats.org/officeDocument/2006/relationships/hyperlink" Target="mailto:dgn.industriabasica@economi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3F1E957-CEA9-49EB-AFAF-3A735832AB5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2026-01-07T09:42:00Z</dcterms:created>
  <dcterms:modified xsi:type="dcterms:W3CDTF">2026-01-07T10:33:00Z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