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4F4F908" w14:textId="77777777">
      <w:pPr>
        <w:pStyle w:val="Title"/>
        <w:rPr>
          <w:caps w:val="0"/>
          <w:kern w:val="0"/>
        </w:rPr>
      </w:pPr>
      <w:r w:rsidRPr="002F6A28">
        <w:rPr>
          <w:caps w:val="0"/>
          <w:kern w:val="0"/>
        </w:rPr>
        <w:t>NOTIFICATION</w:t>
      </w:r>
    </w:p>
    <w:p w:rsidR="009239F7" w:rsidRPr="002F6A28" w:rsidP="002F6A28" w14:paraId="25029275" w14:textId="77777777">
      <w:pPr>
        <w:jc w:val="center"/>
      </w:pPr>
      <w:r w:rsidRPr="002F6A28">
        <w:t>The following notification is being circulated in accordance with Article 10.6</w:t>
      </w:r>
    </w:p>
    <w:p w:rsidR="009239F7" w:rsidRPr="002F6A28" w:rsidP="002F6A28" w14:paraId="6EB9513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DC9EF7" w14:textId="77777777" w:rsidTr="00DB13FE">
        <w:tblPrEx>
          <w:tblW w:w="5000" w:type="pct"/>
          <w:tblLayout w:type="fixed"/>
          <w:tblLook w:val="0000"/>
        </w:tblPrEx>
        <w:tc>
          <w:tcPr>
            <w:tcW w:w="607" w:type="dxa"/>
            <w:tcBorders>
              <w:top w:val="double" w:sz="4" w:space="0" w:color="auto"/>
            </w:tcBorders>
          </w:tcPr>
          <w:p w:rsidR="00F85C99" w:rsidRPr="002F6A28" w:rsidP="002F6A28" w14:paraId="566DAC7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7DD98C"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1F0FAFE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4D34F4" w14:textId="77777777" w:rsidTr="00DB13FE">
        <w:tblPrEx>
          <w:tblW w:w="5000" w:type="pct"/>
          <w:tblLayout w:type="fixed"/>
          <w:tblLook w:val="0000"/>
        </w:tblPrEx>
        <w:tc>
          <w:tcPr>
            <w:tcW w:w="607" w:type="dxa"/>
          </w:tcPr>
          <w:p w:rsidR="00F85C99" w:rsidRPr="002F6A28" w:rsidP="002F6A28" w14:paraId="25CB4658" w14:textId="77777777">
            <w:pPr>
              <w:spacing w:before="120" w:after="120"/>
              <w:jc w:val="left"/>
            </w:pPr>
            <w:r w:rsidRPr="002F6A28">
              <w:rPr>
                <w:b/>
              </w:rPr>
              <w:t>2.</w:t>
            </w:r>
          </w:p>
        </w:tc>
        <w:tc>
          <w:tcPr>
            <w:tcW w:w="8373" w:type="dxa"/>
          </w:tcPr>
          <w:p w:rsidR="00F85C99" w:rsidRPr="002F6A28" w:rsidP="000C3B6C" w14:paraId="025664EE" w14:textId="77777777">
            <w:pPr>
              <w:spacing w:before="120" w:after="120"/>
            </w:pPr>
            <w:r w:rsidRPr="002F6A28">
              <w:rPr>
                <w:b/>
              </w:rPr>
              <w:t>Agency responsible:</w:t>
            </w:r>
            <w:r w:rsidRPr="00C379C8" w:rsidR="00EE3A11">
              <w:t xml:space="preserve"> </w:t>
            </w:r>
          </w:p>
          <w:p w:rsidR="00EE3A11" w:rsidRPr="00C379C8" w:rsidP="000C3B6C" w14:paraId="476AB276" w14:textId="77777777">
            <w:pPr>
              <w:spacing w:after="120"/>
            </w:pPr>
            <w:r w:rsidRPr="00C379C8">
              <w:t>Ministry of Agriculture, Forestry and Fisheries (MAFF)</w:t>
            </w:r>
          </w:p>
        </w:tc>
      </w:tr>
      <w:tr w14:paraId="7EDE03A6" w14:textId="77777777" w:rsidTr="00DB13FE">
        <w:tblPrEx>
          <w:tblW w:w="5000" w:type="pct"/>
          <w:tblLayout w:type="fixed"/>
          <w:tblLook w:val="0000"/>
        </w:tblPrEx>
        <w:tc>
          <w:tcPr>
            <w:tcW w:w="607" w:type="dxa"/>
          </w:tcPr>
          <w:p w:rsidR="00F85C99" w:rsidRPr="002F6A28" w:rsidP="002F6A28" w14:paraId="23F56E8D" w14:textId="77777777">
            <w:pPr>
              <w:spacing w:before="120" w:after="120"/>
              <w:jc w:val="left"/>
              <w:rPr>
                <w:b/>
              </w:rPr>
            </w:pPr>
            <w:r w:rsidRPr="002F6A28">
              <w:rPr>
                <w:b/>
              </w:rPr>
              <w:t>3.</w:t>
            </w:r>
          </w:p>
        </w:tc>
        <w:tc>
          <w:tcPr>
            <w:tcW w:w="8373" w:type="dxa"/>
          </w:tcPr>
          <w:p w:rsidR="00F85C99" w:rsidRPr="0058336F" w:rsidP="002F6A28" w14:paraId="199EDF0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AA9CCD5" w14:textId="77777777" w:rsidTr="00DB13FE">
        <w:tblPrEx>
          <w:tblW w:w="5000" w:type="pct"/>
          <w:tblLayout w:type="fixed"/>
          <w:tblLook w:val="0000"/>
        </w:tblPrEx>
        <w:tc>
          <w:tcPr>
            <w:tcW w:w="607" w:type="dxa"/>
          </w:tcPr>
          <w:p w:rsidR="00F85C99" w:rsidRPr="002F6A28" w:rsidP="002F6A28" w14:paraId="263EF2CA" w14:textId="77777777">
            <w:pPr>
              <w:spacing w:before="120" w:after="120"/>
              <w:jc w:val="left"/>
            </w:pPr>
            <w:r w:rsidRPr="002F6A28">
              <w:rPr>
                <w:b/>
              </w:rPr>
              <w:t>4.</w:t>
            </w:r>
          </w:p>
        </w:tc>
        <w:tc>
          <w:tcPr>
            <w:tcW w:w="8373" w:type="dxa"/>
          </w:tcPr>
          <w:p w:rsidR="00F85C99" w:rsidRPr="002F6A28" w:rsidP="002F6A28" w14:paraId="57F4F00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Bull (beef cattle) and boar for breeding; Live bovine animals (HS 0102); Live swine (HS 0103)</w:t>
            </w:r>
            <w:r w:rsidRPr="00C379C8" w:rsidR="00EE3A11">
              <w:rPr>
                <w:b/>
                <w:bCs/>
              </w:rPr>
              <w:t xml:space="preserve"> </w:t>
            </w:r>
          </w:p>
        </w:tc>
      </w:tr>
      <w:tr w14:paraId="1F1932A6" w14:textId="77777777" w:rsidTr="00DB13FE">
        <w:tblPrEx>
          <w:tblW w:w="5000" w:type="pct"/>
          <w:tblLayout w:type="fixed"/>
          <w:tblLook w:val="0000"/>
        </w:tblPrEx>
        <w:tc>
          <w:tcPr>
            <w:tcW w:w="607" w:type="dxa"/>
          </w:tcPr>
          <w:p w:rsidR="00F85C99" w:rsidRPr="002F6A28" w:rsidP="002F6A28" w14:paraId="0F23E45E" w14:textId="77777777">
            <w:pPr>
              <w:spacing w:before="120" w:after="120"/>
              <w:jc w:val="left"/>
            </w:pPr>
            <w:r w:rsidRPr="002F6A28">
              <w:rPr>
                <w:b/>
              </w:rPr>
              <w:t>5.</w:t>
            </w:r>
          </w:p>
        </w:tc>
        <w:tc>
          <w:tcPr>
            <w:tcW w:w="8373" w:type="dxa"/>
          </w:tcPr>
          <w:p w:rsidR="00F85C99" w:rsidP="002F6A28" w14:paraId="6EFCAD9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 of the grading criteria for bull (beef cattle) and boar for breeding; (7 page(s), in Japanese), (4 page(s), in Japanese)</w:t>
            </w:r>
          </w:p>
          <w:p w:rsidR="000C3B6C" w:rsidRPr="000C3B6C" w:rsidP="002F6A28" w14:paraId="6E9C193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B16A8" w:rsidRPr="00CE6C29" w:rsidP="002F6A28" w14:paraId="75818A48" w14:textId="77777777">
            <w:pPr>
              <w:pBdr>
                <w:top w:val="none" w:sz="0" w:space="4" w:color="auto"/>
              </w:pBdr>
              <w:rPr>
                <w:iCs/>
              </w:rPr>
            </w:pPr>
            <w:hyperlink r:id="rId6" w:tgtFrame="_blank" w:history="1">
              <w:r w:rsidRPr="00CE6C29">
                <w:rPr>
                  <w:iCs/>
                  <w:color w:val="0000FF"/>
                  <w:u w:val="single"/>
                </w:rPr>
                <w:t>https://members.wto.org/crnattachments/2026/TBT/JPN/26_00072_00_x.pdf</w:t>
              </w:r>
            </w:hyperlink>
          </w:p>
          <w:p w:rsidR="00AB16A8" w:rsidRPr="00CE6C29" w:rsidP="002F6A28" w14:paraId="05A2EADD" w14:textId="77777777">
            <w:pPr>
              <w:pBdr>
                <w:bottom w:val="none" w:sz="0" w:space="4" w:color="auto"/>
              </w:pBdr>
              <w:rPr>
                <w:iCs/>
              </w:rPr>
            </w:pPr>
            <w:hyperlink r:id="rId7" w:tgtFrame="_blank" w:history="1">
              <w:r w:rsidRPr="00CE6C29">
                <w:rPr>
                  <w:iCs/>
                  <w:color w:val="0000FF"/>
                  <w:u w:val="single"/>
                </w:rPr>
                <w:t>https://members.wto.org/crnattachments/2026/TBT/JPN/26_00072_01_x.pdf</w:t>
              </w:r>
            </w:hyperlink>
          </w:p>
          <w:p w:rsidR="00AB16A8" w:rsidRPr="00CE6C29" w:rsidP="002F6A28" w14:paraId="5618D9C1" w14:textId="77777777">
            <w:pPr>
              <w:rPr>
                <w:iCs/>
              </w:rPr>
            </w:pPr>
            <w:r w:rsidRPr="00CE6C29">
              <w:rPr>
                <w:iCs/>
              </w:rPr>
              <w:t>Japan Enquiry Point</w:t>
            </w:r>
          </w:p>
          <w:p w:rsidR="00AB16A8" w:rsidRPr="00CE6C29" w:rsidP="002F6A28" w14:paraId="1266A72B" w14:textId="77777777">
            <w:pPr>
              <w:rPr>
                <w:iCs/>
              </w:rPr>
            </w:pPr>
            <w:r w:rsidRPr="00CE6C29">
              <w:rPr>
                <w:iCs/>
              </w:rPr>
              <w:t>International Trade Division,</w:t>
            </w:r>
          </w:p>
          <w:p w:rsidR="00AB16A8" w:rsidRPr="00CE6C29" w:rsidP="002F6A28" w14:paraId="0727DF3C" w14:textId="77777777">
            <w:pPr>
              <w:rPr>
                <w:iCs/>
              </w:rPr>
            </w:pPr>
            <w:r w:rsidRPr="00CE6C29">
              <w:rPr>
                <w:iCs/>
              </w:rPr>
              <w:t>Economic Affairs Bureau,</w:t>
            </w:r>
          </w:p>
          <w:p w:rsidR="00AB16A8" w:rsidRPr="00CE6C29" w:rsidP="002F6A28" w14:paraId="1FABC6A2" w14:textId="77777777">
            <w:pPr>
              <w:rPr>
                <w:iCs/>
              </w:rPr>
            </w:pPr>
            <w:r w:rsidRPr="00CE6C29">
              <w:rPr>
                <w:iCs/>
              </w:rPr>
              <w:t>Ministry of Foreign Affairs</w:t>
            </w:r>
          </w:p>
          <w:p w:rsidR="00AB16A8" w:rsidRPr="00BB1E5A" w:rsidP="002F6A28" w14:paraId="1BEFF36B" w14:textId="77777777">
            <w:pPr>
              <w:rPr>
                <w:iCs/>
                <w:lang w:val="fr-CH"/>
              </w:rPr>
            </w:pPr>
            <w:r w:rsidRPr="00BB1E5A">
              <w:rPr>
                <w:iCs/>
                <w:lang w:val="fr-CH"/>
              </w:rPr>
              <w:t>Fax: (+81 3) 5501 8343</w:t>
            </w:r>
          </w:p>
          <w:p w:rsidR="00AB16A8" w:rsidRPr="00BB1E5A" w:rsidP="002F6A28" w14:paraId="5F5A1D0C" w14:textId="77777777">
            <w:pPr>
              <w:spacing w:after="120"/>
              <w:rPr>
                <w:iCs/>
                <w:lang w:val="fr-CH"/>
              </w:rPr>
            </w:pPr>
            <w:r w:rsidRPr="00BB1E5A">
              <w:rPr>
                <w:iCs/>
                <w:lang w:val="fr-CH"/>
              </w:rPr>
              <w:t xml:space="preserve">E-mail: </w:t>
            </w:r>
            <w:hyperlink r:id="rId8" w:history="1">
              <w:r w:rsidRPr="00BB1E5A">
                <w:rPr>
                  <w:iCs/>
                  <w:color w:val="0000FF"/>
                  <w:u w:val="single"/>
                  <w:lang w:val="fr-CH"/>
                </w:rPr>
                <w:t>enquiry@mofa.go.jp</w:t>
              </w:r>
            </w:hyperlink>
          </w:p>
        </w:tc>
      </w:tr>
      <w:tr w14:paraId="72DBA6D4" w14:textId="77777777" w:rsidTr="00DB13FE">
        <w:tblPrEx>
          <w:tblW w:w="5000" w:type="pct"/>
          <w:tblLayout w:type="fixed"/>
          <w:tblLook w:val="0000"/>
        </w:tblPrEx>
        <w:tc>
          <w:tcPr>
            <w:tcW w:w="607" w:type="dxa"/>
          </w:tcPr>
          <w:p w:rsidR="00F85C99" w:rsidRPr="002F6A28" w:rsidP="002F6A28" w14:paraId="24B8C341" w14:textId="77777777">
            <w:pPr>
              <w:spacing w:before="120" w:after="120"/>
              <w:jc w:val="left"/>
              <w:rPr>
                <w:b/>
              </w:rPr>
            </w:pPr>
            <w:r w:rsidRPr="002F6A28">
              <w:rPr>
                <w:b/>
              </w:rPr>
              <w:t>6.</w:t>
            </w:r>
          </w:p>
        </w:tc>
        <w:tc>
          <w:tcPr>
            <w:tcW w:w="8373" w:type="dxa"/>
          </w:tcPr>
          <w:p w:rsidR="00F85C99" w:rsidRPr="002F6A28" w:rsidP="002F6A28" w14:paraId="5F2749E3" w14:textId="77777777">
            <w:pPr>
              <w:spacing w:before="120" w:after="120"/>
              <w:rPr>
                <w:b/>
              </w:rPr>
            </w:pPr>
            <w:r w:rsidRPr="002F6A28">
              <w:rPr>
                <w:b/>
              </w:rPr>
              <w:t>Description of content:</w:t>
            </w:r>
            <w:r w:rsidRPr="00C379C8" w:rsidR="00FE448B">
              <w:t xml:space="preserve"> This is to notify the proposed revision of the grading criteria for bull (beef cattle) and boar used for breeding in Japan. The grading criteria related to breed, ability, and body type have been set respectively, and only the criteria of ability, which is not applied to imported bull and boar, will be revised in the proposed revision. The background is as follows:</w:t>
            </w:r>
          </w:p>
          <w:p w:rsidR="00FE448B" w:rsidRPr="00C379C8" w:rsidP="002F6A28" w14:paraId="014A68ED" w14:textId="77777777">
            <w:pPr>
              <w:spacing w:before="120" w:after="120"/>
            </w:pPr>
            <w:r w:rsidRPr="00C379C8">
              <w:t>Males of domesticated animals used for breeding shall obtain a breeding certificate from the Minister of Agriculture, Forestry and Fisheries in accordance with the Act on Improvement and Increased Production of Livestock.</w:t>
            </w:r>
          </w:p>
          <w:p w:rsidR="00FE448B" w:rsidRPr="00C379C8" w:rsidP="002F6A28" w14:paraId="1EA80F50" w14:textId="77777777">
            <w:pPr>
              <w:spacing w:before="120" w:after="120"/>
            </w:pPr>
            <w:r w:rsidRPr="00C379C8">
              <w:t>In the breeding certificate, grades according to breed, ability and body type are described, and the grades are determined based on the criteria published by MAFF.</w:t>
            </w:r>
          </w:p>
          <w:p w:rsidR="00FE448B" w:rsidRPr="00C379C8" w:rsidP="002F6A28" w14:paraId="306020EB" w14:textId="77777777">
            <w:pPr>
              <w:spacing w:before="120" w:after="120"/>
            </w:pPr>
            <w:r w:rsidRPr="00C379C8">
              <w:t>The grading criteria for bull (beef cattle) and boar will be revised to conform with the Livestock Improvement and Growth Target published in April 2025.</w:t>
            </w:r>
          </w:p>
        </w:tc>
      </w:tr>
      <w:tr w14:paraId="45A3ED95" w14:textId="77777777" w:rsidTr="00DB13FE">
        <w:tblPrEx>
          <w:tblW w:w="5000" w:type="pct"/>
          <w:tblLayout w:type="fixed"/>
          <w:tblLook w:val="0000"/>
        </w:tblPrEx>
        <w:tc>
          <w:tcPr>
            <w:tcW w:w="607" w:type="dxa"/>
          </w:tcPr>
          <w:p w:rsidR="00F85C99" w:rsidRPr="002F6A28" w:rsidP="002F6A28" w14:paraId="6F9C1833" w14:textId="77777777">
            <w:pPr>
              <w:spacing w:before="120" w:after="120"/>
              <w:jc w:val="left"/>
              <w:rPr>
                <w:b/>
              </w:rPr>
            </w:pPr>
            <w:r w:rsidRPr="002F6A28">
              <w:rPr>
                <w:b/>
              </w:rPr>
              <w:t>7.</w:t>
            </w:r>
          </w:p>
        </w:tc>
        <w:tc>
          <w:tcPr>
            <w:tcW w:w="8373" w:type="dxa"/>
          </w:tcPr>
          <w:p w:rsidR="00F85C99" w:rsidRPr="002F6A28" w:rsidP="002F6A28" w14:paraId="52594474" w14:textId="77777777">
            <w:pPr>
              <w:spacing w:before="120" w:after="120"/>
              <w:rPr>
                <w:b/>
              </w:rPr>
            </w:pPr>
            <w:r w:rsidRPr="002F6A28">
              <w:rPr>
                <w:b/>
              </w:rPr>
              <w:t>Objective and rationale, including the nature of urgent problems where applicable:</w:t>
            </w:r>
            <w:r w:rsidRPr="00C379C8" w:rsidR="00EE3A11">
              <w:t xml:space="preserve"> To promote the improvement and breeding of livestock.</w:t>
            </w:r>
          </w:p>
        </w:tc>
      </w:tr>
      <w:tr w14:paraId="43F58663" w14:textId="77777777" w:rsidTr="00DB13FE">
        <w:tblPrEx>
          <w:tblW w:w="5000" w:type="pct"/>
          <w:tblLayout w:type="fixed"/>
          <w:tblLook w:val="0000"/>
        </w:tblPrEx>
        <w:tc>
          <w:tcPr>
            <w:tcW w:w="607" w:type="dxa"/>
          </w:tcPr>
          <w:p w:rsidR="00F85C99" w:rsidRPr="002F6A28" w:rsidP="009E75ED" w14:paraId="3CDE45FF" w14:textId="77777777">
            <w:pPr>
              <w:spacing w:before="120" w:after="120"/>
              <w:jc w:val="left"/>
              <w:rPr>
                <w:b/>
              </w:rPr>
            </w:pPr>
            <w:r w:rsidRPr="002F6A28">
              <w:rPr>
                <w:b/>
              </w:rPr>
              <w:t>8.</w:t>
            </w:r>
          </w:p>
        </w:tc>
        <w:tc>
          <w:tcPr>
            <w:tcW w:w="8373" w:type="dxa"/>
          </w:tcPr>
          <w:p w:rsidR="000C3B6C" w:rsidRPr="00EC00D2" w:rsidP="007F13E8" w14:paraId="36300B73" w14:textId="77777777">
            <w:pPr>
              <w:spacing w:before="120" w:after="120"/>
              <w:rPr>
                <w:bCs/>
              </w:rPr>
            </w:pPr>
            <w:r w:rsidRPr="002F6A28">
              <w:rPr>
                <w:b/>
              </w:rPr>
              <w:t>Relevant documents:</w:t>
            </w:r>
            <w:r w:rsidRPr="002F6A28" w:rsidR="00EE3A11">
              <w:t xml:space="preserve"> </w:t>
            </w:r>
          </w:p>
          <w:p w:rsidR="00EE3A11" w:rsidRPr="002F6A28" w:rsidP="007F13E8" w14:paraId="6C33FD03" w14:textId="77777777">
            <w:pPr>
              <w:spacing w:before="120" w:after="120"/>
            </w:pPr>
            <w:r w:rsidRPr="002F6A28">
              <w:t>This revision is to be published in the Official Gazette, "KANPO". (Available in Japanese)</w:t>
            </w:r>
          </w:p>
          <w:p w:rsidR="00EE3A11" w:rsidRPr="002F6A28" w:rsidP="007F13E8" w14:paraId="217E4BCF" w14:textId="77777777">
            <w:pPr>
              <w:spacing w:before="120" w:after="120"/>
            </w:pPr>
            <w:r w:rsidRPr="002F6A28">
              <w:t>Act on Improvement and Increased Production of Livestock</w:t>
            </w:r>
          </w:p>
          <w:p w:rsidR="00EE3A11" w:rsidRPr="002F6A28" w:rsidP="007F13E8" w14:paraId="052F1773" w14:textId="77777777">
            <w:pPr>
              <w:spacing w:before="120" w:after="120"/>
            </w:pPr>
            <w:hyperlink r:id="rId9" w:history="1">
              <w:r w:rsidRPr="002F6A28">
                <w:rPr>
                  <w:color w:val="0000FF"/>
                  <w:u w:val="single"/>
                </w:rPr>
                <w:t xml:space="preserve">https://laws.e-gov.go.jp/law/325AC0000000209 </w:t>
              </w:r>
            </w:hyperlink>
          </w:p>
          <w:p w:rsidR="00EE3A11" w:rsidRPr="002F6A28" w:rsidP="007F13E8" w14:paraId="7AA342AF" w14:textId="77777777">
            <w:pPr>
              <w:spacing w:before="120" w:after="120"/>
            </w:pPr>
            <w:r w:rsidRPr="002F6A28">
              <w:t>Ministerial Order for enforcement of the Act on Improvement and Increased Production of Livestock</w:t>
            </w:r>
          </w:p>
          <w:p w:rsidR="00EE3A11" w:rsidRPr="002F6A28" w:rsidP="007F13E8" w14:paraId="64421E58" w14:textId="77777777">
            <w:pPr>
              <w:spacing w:before="120" w:after="120"/>
            </w:pPr>
            <w:hyperlink r:id="rId10" w:history="1">
              <w:r w:rsidRPr="002F6A28">
                <w:rPr>
                  <w:color w:val="0000FF"/>
                  <w:u w:val="single"/>
                </w:rPr>
                <w:t>https://laws.e-gov.go.jp/law/325M50010000096/20201001_502M60000200064</w:t>
              </w:r>
            </w:hyperlink>
          </w:p>
          <w:p w:rsidR="00EE3A11" w:rsidRPr="002F6A28" w:rsidP="007F13E8" w14:paraId="57931007" w14:textId="77777777">
            <w:pPr>
              <w:spacing w:before="120" w:after="120"/>
            </w:pPr>
            <w:r w:rsidRPr="002F6A28">
              <w:rPr>
                <w:b/>
                <w:bCs/>
              </w:rPr>
              <w:t>Relevant notifications:</w:t>
            </w:r>
          </w:p>
          <w:p w:rsidR="00EE3A11" w:rsidRPr="002F6A28" w:rsidP="007F13E8" w14:paraId="3FDAB243" w14:textId="77777777">
            <w:pPr>
              <w:numPr>
                <w:ilvl w:val="0"/>
                <w:numId w:val="16"/>
              </w:numPr>
              <w:spacing w:before="120" w:after="120"/>
            </w:pPr>
            <w:hyperlink r:id="rId11" w:history="1">
              <w:r w:rsidRPr="002F6A28">
                <w:rPr>
                  <w:color w:val="0000FF"/>
                  <w:u w:val="single"/>
                </w:rPr>
                <w:t>G/TBT/N/JPN/689</w:t>
              </w:r>
            </w:hyperlink>
          </w:p>
        </w:tc>
      </w:tr>
      <w:tr w14:paraId="636A65E0" w14:textId="77777777" w:rsidTr="00DB13FE">
        <w:tblPrEx>
          <w:tblW w:w="5000" w:type="pct"/>
          <w:tblLayout w:type="fixed"/>
          <w:tblLook w:val="0000"/>
        </w:tblPrEx>
        <w:tc>
          <w:tcPr>
            <w:tcW w:w="607" w:type="dxa"/>
          </w:tcPr>
          <w:p w:rsidR="00EE3A11" w:rsidRPr="002F6A28" w:rsidP="002F6A28" w14:paraId="3D3159D5" w14:textId="77777777">
            <w:pPr>
              <w:spacing w:before="120" w:after="120"/>
              <w:jc w:val="left"/>
              <w:rPr>
                <w:b/>
              </w:rPr>
            </w:pPr>
            <w:r w:rsidRPr="002F6A28">
              <w:rPr>
                <w:b/>
              </w:rPr>
              <w:t>9.</w:t>
            </w:r>
          </w:p>
        </w:tc>
        <w:tc>
          <w:tcPr>
            <w:tcW w:w="8373" w:type="dxa"/>
          </w:tcPr>
          <w:p w:rsidR="00EE3A11" w:rsidRPr="002F6A28" w:rsidP="008953C4" w14:paraId="2950205D" w14:textId="77777777">
            <w:pPr>
              <w:spacing w:before="120" w:after="120"/>
            </w:pPr>
            <w:r w:rsidRPr="002F6A28">
              <w:rPr>
                <w:b/>
              </w:rPr>
              <w:t>Proposed date of adoption:</w:t>
            </w:r>
            <w:r w:rsidRPr="00C379C8">
              <w:t xml:space="preserve"> March 2026</w:t>
            </w:r>
          </w:p>
          <w:p w:rsidR="00EE3A11" w:rsidRPr="002F6A28" w:rsidP="008953C4" w14:paraId="01F65D6A" w14:textId="77777777">
            <w:pPr>
              <w:spacing w:after="120"/>
            </w:pPr>
            <w:r w:rsidRPr="002F6A28">
              <w:rPr>
                <w:b/>
              </w:rPr>
              <w:t>Proposed date of entry into force:</w:t>
            </w:r>
            <w:r w:rsidRPr="00C379C8">
              <w:t xml:space="preserve"> April 2026</w:t>
            </w:r>
          </w:p>
        </w:tc>
      </w:tr>
      <w:tr w14:paraId="61164993" w14:textId="77777777" w:rsidTr="00DB13FE">
        <w:tblPrEx>
          <w:tblW w:w="5000" w:type="pct"/>
          <w:tblLayout w:type="fixed"/>
          <w:tblLook w:val="0000"/>
        </w:tblPrEx>
        <w:tc>
          <w:tcPr>
            <w:tcW w:w="607" w:type="dxa"/>
            <w:tcBorders>
              <w:bottom w:val="double" w:sz="4" w:space="0" w:color="auto"/>
            </w:tcBorders>
          </w:tcPr>
          <w:p w:rsidR="00F85C99" w:rsidRPr="002F6A28" w:rsidP="002F6A28" w14:paraId="03D32F5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CB51A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E09417A" w14:textId="77777777">
            <w:pPr>
              <w:spacing w:before="120" w:after="120"/>
              <w:rPr>
                <w:bCs/>
              </w:rPr>
            </w:pPr>
            <w:r w:rsidRPr="002F6A28">
              <w:rPr>
                <w:b/>
              </w:rPr>
              <w:t>Final date for comments:</w:t>
            </w:r>
            <w:r w:rsidRPr="00C379C8" w:rsidR="00EE3A11">
              <w:t xml:space="preserve"> 8 March 2026</w:t>
            </w:r>
          </w:p>
          <w:p w:rsidR="000C3B6C" w:rsidRPr="00E3324D" w:rsidP="000C3B6C" w14:paraId="3421A0D0"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09232DF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A66359" w14:textId="77777777">
            <w:r w:rsidRPr="00CE6C29">
              <w:t>Japan TBT Enquiry Point</w:t>
            </w:r>
          </w:p>
          <w:p w:rsidR="00CE6C29" w:rsidRPr="00CE6C29" w:rsidP="000C3B6C" w14:paraId="7B3E1D47" w14:textId="77777777">
            <w:r w:rsidRPr="00CE6C29">
              <w:t>International Trade Division</w:t>
            </w:r>
          </w:p>
          <w:p w:rsidR="00CE6C29" w:rsidRPr="00CE6C29" w:rsidP="000C3B6C" w14:paraId="18F625BB" w14:textId="77777777">
            <w:r w:rsidRPr="00CE6C29">
              <w:t>Economic Affairs Bureau</w:t>
            </w:r>
          </w:p>
          <w:p w:rsidR="00CE6C29" w:rsidRPr="00CE6C29" w:rsidP="000C3B6C" w14:paraId="36123101" w14:textId="77777777">
            <w:r w:rsidRPr="00CE6C29">
              <w:t>Ministry of foreign Affairs (MOFA)</w:t>
            </w:r>
          </w:p>
          <w:p w:rsidR="00CE6C29" w:rsidRPr="00BB1E5A" w:rsidP="000C3B6C" w14:paraId="72EEC46F" w14:textId="77777777">
            <w:pPr>
              <w:rPr>
                <w:lang w:val="es-ES_tradnl"/>
              </w:rPr>
            </w:pPr>
            <w:r w:rsidRPr="00BB1E5A">
              <w:rPr>
                <w:lang w:val="es-ES_tradnl"/>
              </w:rPr>
              <w:t>2-2-1, Kasumigaseki</w:t>
            </w:r>
          </w:p>
          <w:p w:rsidR="00CE6C29" w:rsidRPr="00BB1E5A" w:rsidP="000C3B6C" w14:paraId="4CF2C4B1" w14:textId="77777777">
            <w:pPr>
              <w:rPr>
                <w:lang w:val="es-ES_tradnl"/>
              </w:rPr>
            </w:pPr>
            <w:r w:rsidRPr="00BB1E5A">
              <w:rPr>
                <w:lang w:val="es-ES_tradnl"/>
              </w:rPr>
              <w:t>Chiyoda-ku</w:t>
            </w:r>
          </w:p>
          <w:p w:rsidR="00CE6C29" w:rsidRPr="00BB1E5A" w:rsidP="000C3B6C" w14:paraId="1870A992" w14:textId="77777777">
            <w:pPr>
              <w:rPr>
                <w:lang w:val="es-ES_tradnl"/>
              </w:rPr>
            </w:pPr>
            <w:r w:rsidRPr="00BB1E5A">
              <w:rPr>
                <w:lang w:val="es-ES_tradnl"/>
              </w:rPr>
              <w:t>Tokyo</w:t>
            </w:r>
          </w:p>
          <w:p w:rsidR="00CE6C29" w:rsidRPr="00BB1E5A" w:rsidP="000C3B6C" w14:paraId="352615C4" w14:textId="77777777">
            <w:pPr>
              <w:rPr>
                <w:lang w:val="es-ES_tradnl"/>
              </w:rPr>
            </w:pPr>
            <w:r w:rsidRPr="00BB1E5A">
              <w:rPr>
                <w:lang w:val="es-ES_tradnl"/>
              </w:rPr>
              <w:t>100-8919</w:t>
            </w:r>
          </w:p>
          <w:p w:rsidR="00CE6C29" w:rsidRPr="00BB1E5A" w:rsidP="000C3B6C" w14:paraId="111DBDDF" w14:textId="77777777">
            <w:pPr>
              <w:rPr>
                <w:lang w:val="es-ES_tradnl"/>
              </w:rPr>
            </w:pPr>
            <w:r w:rsidRPr="00BB1E5A">
              <w:rPr>
                <w:lang w:val="es-ES_tradnl"/>
              </w:rPr>
              <w:t>Tel: +(81 3) 5501 83 44</w:t>
            </w:r>
          </w:p>
          <w:p w:rsidR="00CE6C29" w:rsidRPr="00BB1E5A" w:rsidP="000C3B6C" w14:paraId="3D09DA4C" w14:textId="77777777">
            <w:pPr>
              <w:rPr>
                <w:lang w:val="fr-CH"/>
              </w:rPr>
            </w:pPr>
            <w:r w:rsidRPr="00BB1E5A">
              <w:rPr>
                <w:lang w:val="fr-CH"/>
              </w:rPr>
              <w:t>Fax: +(81 3) 5501 83 43</w:t>
            </w:r>
          </w:p>
          <w:p w:rsidR="00CE6C29" w:rsidRPr="00BB1E5A" w:rsidP="000C3B6C" w14:paraId="3E08579F" w14:textId="77777777">
            <w:pPr>
              <w:spacing w:after="120"/>
              <w:rPr>
                <w:lang w:val="fr-CH"/>
              </w:rPr>
            </w:pPr>
            <w:r w:rsidRPr="00BB1E5A">
              <w:rPr>
                <w:lang w:val="fr-CH"/>
              </w:rPr>
              <w:t xml:space="preserve">Email: </w:t>
            </w:r>
            <w:hyperlink r:id="rId8" w:history="1">
              <w:r w:rsidRPr="00BB1E5A">
                <w:rPr>
                  <w:color w:val="0000FF"/>
                  <w:u w:val="single"/>
                  <w:lang w:val="fr-CH"/>
                </w:rPr>
                <w:t>enquiry@mofa.go.jp</w:t>
              </w:r>
            </w:hyperlink>
          </w:p>
        </w:tc>
      </w:tr>
    </w:tbl>
    <w:p w:rsidR="00EE3A11" w:rsidRPr="00BB1E5A" w:rsidP="00887259" w14:paraId="2F116BF0" w14:textId="77777777">
      <w:pPr>
        <w:jc w:val="center"/>
        <w:rPr>
          <w:lang w:val="fr-CH"/>
        </w:rP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03F71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CAFF8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9A154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06DDF1" w14:textId="77777777">
    <w:pPr>
      <w:pStyle w:val="Header"/>
      <w:pBdr>
        <w:bottom w:val="single" w:sz="4" w:space="1" w:color="auto"/>
      </w:pBdr>
      <w:tabs>
        <w:tab w:val="clear" w:pos="4513"/>
        <w:tab w:val="clear" w:pos="9027"/>
      </w:tabs>
      <w:jc w:val="center"/>
    </w:pPr>
    <w:r w:rsidRPr="002F6A28">
      <w:t>tbtSymbol</w:t>
    </w:r>
  </w:p>
  <w:p w:rsidR="009239F7" w:rsidRPr="002F6A28" w:rsidP="009239F7" w14:paraId="7C7D3B11" w14:textId="77777777">
    <w:pPr>
      <w:pStyle w:val="Header"/>
      <w:pBdr>
        <w:bottom w:val="single" w:sz="4" w:space="1" w:color="auto"/>
      </w:pBdr>
      <w:tabs>
        <w:tab w:val="clear" w:pos="4513"/>
        <w:tab w:val="clear" w:pos="9027"/>
      </w:tabs>
      <w:jc w:val="center"/>
    </w:pPr>
  </w:p>
  <w:p w:rsidR="009239F7" w:rsidRPr="002F6A28" w:rsidP="009239F7" w14:paraId="6B4FF72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5CA91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ABAAF9" w14:textId="77777777">
    <w:pPr>
      <w:pStyle w:val="Header"/>
      <w:pBdr>
        <w:bottom w:val="single" w:sz="4" w:space="1" w:color="auto"/>
      </w:pBdr>
      <w:tabs>
        <w:tab w:val="clear" w:pos="4513"/>
        <w:tab w:val="clear" w:pos="9027"/>
      </w:tabs>
      <w:jc w:val="center"/>
    </w:pPr>
    <w:bookmarkStart w:id="0" w:name="spsSymbolHeader"/>
    <w:r w:rsidRPr="002F6A28">
      <w:t>G/TBT/N/JPN/895</w:t>
    </w:r>
    <w:bookmarkEnd w:id="0"/>
  </w:p>
  <w:p w:rsidR="009239F7" w:rsidRPr="002F6A28" w:rsidP="009239F7" w14:paraId="1DCB0D44" w14:textId="77777777">
    <w:pPr>
      <w:pStyle w:val="Header"/>
      <w:pBdr>
        <w:bottom w:val="single" w:sz="4" w:space="1" w:color="auto"/>
      </w:pBdr>
      <w:tabs>
        <w:tab w:val="clear" w:pos="4513"/>
        <w:tab w:val="clear" w:pos="9027"/>
      </w:tabs>
      <w:jc w:val="center"/>
    </w:pPr>
  </w:p>
  <w:p w:rsidR="009239F7" w:rsidRPr="002F6A28" w:rsidP="009239F7" w14:paraId="11C8B86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56307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F1979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F6CC77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B2D1E56" w14:textId="77777777">
          <w:pPr>
            <w:jc w:val="right"/>
            <w:rPr>
              <w:b/>
              <w:color w:val="FF0000"/>
              <w:szCs w:val="16"/>
            </w:rPr>
          </w:pPr>
        </w:p>
      </w:tc>
    </w:tr>
    <w:bookmarkEnd w:id="1"/>
    <w:tr w14:paraId="7C03C3D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52621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289D02B" w14:textId="77777777">
          <w:pPr>
            <w:jc w:val="right"/>
            <w:rPr>
              <w:b/>
              <w:szCs w:val="16"/>
            </w:rPr>
          </w:pPr>
        </w:p>
      </w:tc>
    </w:tr>
    <w:tr w14:paraId="24827D5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7D984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847C5F7" w14:textId="77777777">
          <w:pPr>
            <w:jc w:val="right"/>
            <w:rPr>
              <w:b/>
              <w:szCs w:val="16"/>
            </w:rPr>
          </w:pPr>
          <w:bookmarkStart w:id="2" w:name="bmkSymbols"/>
          <w:r w:rsidRPr="002F6A28">
            <w:rPr>
              <w:b/>
              <w:szCs w:val="16"/>
            </w:rPr>
            <w:t>G/TBT/N/JPN/895</w:t>
          </w:r>
          <w:bookmarkEnd w:id="2"/>
        </w:p>
      </w:tc>
    </w:tr>
    <w:tr w14:paraId="772B2C6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D0EEF3C" w14:textId="77777777"/>
      </w:tc>
      <w:tc>
        <w:tcPr>
          <w:tcW w:w="5448" w:type="dxa"/>
          <w:gridSpan w:val="2"/>
          <w:shd w:val="clear" w:color="auto" w:fill="FFFFFF"/>
          <w:tcMar>
            <w:left w:w="108" w:type="dxa"/>
            <w:right w:w="108" w:type="dxa"/>
          </w:tcMar>
          <w:vAlign w:val="center"/>
        </w:tcPr>
        <w:p w:rsidR="00ED54E0" w:rsidRPr="009239F7" w:rsidP="00B801E9" w14:paraId="00FCA3F9" w14:textId="77777777">
          <w:pPr>
            <w:jc w:val="right"/>
            <w:rPr>
              <w:szCs w:val="16"/>
            </w:rPr>
          </w:pPr>
          <w:bookmarkStart w:id="3" w:name="spsDateDistribution"/>
          <w:bookmarkStart w:id="4" w:name="bmkDate"/>
          <w:r w:rsidRPr="009239F7">
            <w:rPr>
              <w:szCs w:val="16"/>
            </w:rPr>
            <w:t>7 January 2026</w:t>
          </w:r>
          <w:bookmarkEnd w:id="3"/>
          <w:bookmarkEnd w:id="4"/>
        </w:p>
      </w:tc>
    </w:tr>
    <w:tr w14:paraId="38F2FF0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E530D96" w14:textId="77777777">
          <w:pPr>
            <w:jc w:val="left"/>
            <w:rPr>
              <w:b/>
            </w:rPr>
          </w:pPr>
          <w:bookmarkStart w:id="5" w:name="bmkSerial"/>
          <w:r>
            <w:rPr>
              <w:rFonts w:ascii="Verdana" w:eastAsia="Verdana" w:hAnsi="Verdana" w:cs="Verdana"/>
              <w:b w:val="0"/>
              <w:color w:val="FF0000"/>
              <w:sz w:val="18"/>
            </w:rPr>
            <w:t>(26-0109)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3D124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20EA7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D2E126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B8493A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1CEF8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17515741">
    <w:abstractNumId w:val="9"/>
  </w:num>
  <w:num w:numId="2" w16cid:durableId="1089426000">
    <w:abstractNumId w:val="7"/>
  </w:num>
  <w:num w:numId="3" w16cid:durableId="1937904635">
    <w:abstractNumId w:val="6"/>
  </w:num>
  <w:num w:numId="4" w16cid:durableId="338503545">
    <w:abstractNumId w:val="5"/>
  </w:num>
  <w:num w:numId="5" w16cid:durableId="742262764">
    <w:abstractNumId w:val="4"/>
  </w:num>
  <w:num w:numId="6" w16cid:durableId="2038121811">
    <w:abstractNumId w:val="12"/>
  </w:num>
  <w:num w:numId="7" w16cid:durableId="195698937">
    <w:abstractNumId w:val="11"/>
  </w:num>
  <w:num w:numId="8" w16cid:durableId="378818227">
    <w:abstractNumId w:val="10"/>
  </w:num>
  <w:num w:numId="9" w16cid:durableId="3014226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7801991">
    <w:abstractNumId w:val="13"/>
  </w:num>
  <w:num w:numId="11" w16cid:durableId="1750300182">
    <w:abstractNumId w:val="8"/>
  </w:num>
  <w:num w:numId="12" w16cid:durableId="1306159611">
    <w:abstractNumId w:val="3"/>
  </w:num>
  <w:num w:numId="13" w16cid:durableId="84157269">
    <w:abstractNumId w:val="2"/>
  </w:num>
  <w:num w:numId="14" w16cid:durableId="1085372766">
    <w:abstractNumId w:val="1"/>
  </w:num>
  <w:num w:numId="15" w16cid:durableId="374426324">
    <w:abstractNumId w:val="0"/>
  </w:num>
  <w:num w:numId="16" w16cid:durableId="14498133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16A8"/>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E5A"/>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A66B3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aws.e-gov.go.jp/law/325M50010000096/20201001_502M60000200064" TargetMode="External" /><Relationship Id="rId11" Type="http://schemas.openxmlformats.org/officeDocument/2006/relationships/hyperlink" Target="https://eping.wto.org/en/Search/Index?viewData=G/TBT/N/JPN/689"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0072_00_x.pdf" TargetMode="External" /><Relationship Id="rId7" Type="http://schemas.openxmlformats.org/officeDocument/2006/relationships/hyperlink" Target="https://members.wto.org/crnattachments/2026/TBT/JPN/26_00072_01_x.pdf" TargetMode="External" /><Relationship Id="rId8" Type="http://schemas.openxmlformats.org/officeDocument/2006/relationships/hyperlink" Target="mailto:enquiry@mofa.go.jp" TargetMode="External" /><Relationship Id="rId9" Type="http://schemas.openxmlformats.org/officeDocument/2006/relationships/hyperlink" Target="https://laws.e-gov.go.jp/law/325AC0000000209%2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8B8661D-8DDB-455F-B71F-61FE4E62FCC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2026-01-07T09:44:00Z</dcterms:created>
  <dcterms:modified xsi:type="dcterms:W3CDTF">2026-01-07T09:44:00Z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