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68DC68F" w14:textId="77777777">
      <w:pPr>
        <w:pStyle w:val="Title"/>
      </w:pPr>
      <w:r w:rsidRPr="002F663C">
        <w:t>NOTIFICATION</w:t>
      </w:r>
    </w:p>
    <w:p w:rsidR="002F663C" w:rsidRPr="002F663C" w:rsidP="00DD3DD7" w14:paraId="48072681" w14:textId="77777777">
      <w:pPr>
        <w:pStyle w:val="Title3"/>
      </w:pPr>
      <w:r w:rsidRPr="002F663C">
        <w:t>Addendum</w:t>
      </w:r>
    </w:p>
    <w:p w:rsidR="002F663C" w:rsidP="001E2E4A" w14:paraId="555CF27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23 December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9CD88C7" w14:textId="77777777">
      <w:pPr>
        <w:rPr>
          <w:rFonts w:eastAsia="Calibri" w:cs="Times New Roman"/>
        </w:rPr>
      </w:pPr>
    </w:p>
    <w:p w:rsidR="002F663C" w:rsidRPr="002F663C" w:rsidP="002F663C" w14:paraId="0D052F2F" w14:textId="77777777">
      <w:pPr>
        <w:jc w:val="center"/>
        <w:rPr>
          <w:rFonts w:eastAsia="Calibri" w:cs="Times New Roman"/>
          <w:b/>
        </w:rPr>
      </w:pPr>
      <w:r w:rsidRPr="002F663C">
        <w:rPr>
          <w:rFonts w:eastAsia="Calibri" w:cs="Times New Roman"/>
          <w:b/>
        </w:rPr>
        <w:t>_______________</w:t>
      </w:r>
    </w:p>
    <w:p w:rsidR="002F663C" w:rsidP="002F663C" w14:paraId="1AEFDF57" w14:textId="77777777">
      <w:pPr>
        <w:rPr>
          <w:rFonts w:eastAsia="Calibri" w:cs="Times New Roman"/>
        </w:rPr>
      </w:pPr>
    </w:p>
    <w:p w:rsidR="00C14444" w:rsidRPr="002F663C" w:rsidP="002F663C" w14:paraId="7F57C818" w14:textId="77777777">
      <w:pPr>
        <w:rPr>
          <w:rFonts w:eastAsia="Calibri" w:cs="Times New Roman"/>
        </w:rPr>
      </w:pPr>
    </w:p>
    <w:p w:rsidR="002F663C" w:rsidRPr="002F663C" w:rsidP="002F663C" w14:paraId="65A4497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Space Bureau Extends Comment and Reply Comment Deadlines for Notice of Proposed Rulemaking Regarding Facilitating More Intensive Use of Upper Microwave Spectrum</w:t>
      </w:r>
    </w:p>
    <w:p w:rsidR="002F663C" w:rsidRPr="002F663C" w:rsidP="002F663C" w14:paraId="6AA320B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DE1013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F2BC99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FDCF3CE" w14:textId="77777777" w:rsidTr="00E9471B">
        <w:tblPrEx>
          <w:tblW w:w="9049" w:type="dxa"/>
          <w:tblLayout w:type="fixed"/>
          <w:tblLook w:val="04A0"/>
        </w:tblPrEx>
        <w:tc>
          <w:tcPr>
            <w:tcW w:w="851" w:type="dxa"/>
          </w:tcPr>
          <w:p w:rsidR="002F663C" w:rsidRPr="00711F9C" w:rsidP="00C14444" w14:paraId="5BF87BA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66AC023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18 February 2026; the comment deadline for the proposed rule published 3 December 2025, at 90 FR 55702 is extended to 20 January 2026, and the extended reply comment deadline is 18 February 2026.</w:t>
            </w:r>
          </w:p>
        </w:tc>
      </w:tr>
      <w:tr w14:paraId="6D42FBC6" w14:textId="77777777" w:rsidTr="00E9471B">
        <w:tblPrEx>
          <w:tblW w:w="9049" w:type="dxa"/>
          <w:tblLayout w:type="fixed"/>
          <w:tblLook w:val="04A0"/>
        </w:tblPrEx>
        <w:tc>
          <w:tcPr>
            <w:tcW w:w="851" w:type="dxa"/>
          </w:tcPr>
          <w:p w:rsidR="002F663C" w:rsidRPr="00711F9C" w:rsidP="00C14444" w14:paraId="0A82162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B98BAC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288D357" w14:textId="77777777" w:rsidTr="00E9471B">
        <w:tblPrEx>
          <w:tblW w:w="9049" w:type="dxa"/>
          <w:tblLayout w:type="fixed"/>
          <w:tblLook w:val="04A0"/>
        </w:tblPrEx>
        <w:tc>
          <w:tcPr>
            <w:tcW w:w="851" w:type="dxa"/>
          </w:tcPr>
          <w:p w:rsidR="002F663C" w:rsidRPr="00711F9C" w:rsidP="00C14444" w14:paraId="3DC1C8B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E3D58E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E395803" w14:textId="77777777" w:rsidTr="00E9471B">
        <w:tblPrEx>
          <w:tblW w:w="9049" w:type="dxa"/>
          <w:tblLayout w:type="fixed"/>
          <w:tblLook w:val="04A0"/>
        </w:tblPrEx>
        <w:tc>
          <w:tcPr>
            <w:tcW w:w="851" w:type="dxa"/>
          </w:tcPr>
          <w:p w:rsidR="002F663C" w:rsidRPr="00711F9C" w:rsidP="00C14444" w14:paraId="76206B4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4C03EE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B157F9D" w14:textId="77777777" w:rsidTr="00E9471B">
        <w:tblPrEx>
          <w:tblW w:w="9049" w:type="dxa"/>
          <w:tblLayout w:type="fixed"/>
          <w:tblLook w:val="04A0"/>
        </w:tblPrEx>
        <w:tc>
          <w:tcPr>
            <w:tcW w:w="851" w:type="dxa"/>
          </w:tcPr>
          <w:p w:rsidR="002F663C" w:rsidRPr="00711F9C" w:rsidP="00C14444" w14:paraId="28F26B3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7080E32"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0F3D8A2" w14:textId="77777777" w:rsidTr="00E9471B">
        <w:tblPrEx>
          <w:tblW w:w="9049" w:type="dxa"/>
          <w:tblLayout w:type="fixed"/>
          <w:tblLook w:val="04A0"/>
        </w:tblPrEx>
        <w:tc>
          <w:tcPr>
            <w:tcW w:w="851" w:type="dxa"/>
          </w:tcPr>
          <w:p w:rsidR="002F663C" w:rsidRPr="00711F9C" w:rsidP="00C14444" w14:paraId="52CD6FC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E469CB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5F69D0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C151764" w14:textId="77777777" w:rsidTr="00E9471B">
        <w:tblPrEx>
          <w:tblW w:w="9049" w:type="dxa"/>
          <w:tblLayout w:type="fixed"/>
          <w:tblLook w:val="04A0"/>
        </w:tblPrEx>
        <w:tc>
          <w:tcPr>
            <w:tcW w:w="851" w:type="dxa"/>
          </w:tcPr>
          <w:p w:rsidR="002F663C" w:rsidRPr="00711F9C" w:rsidP="00C14444" w14:paraId="65CAA1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9A9807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6B1BFB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A5AD411" w14:textId="77777777" w:rsidTr="00E9471B">
        <w:tblPrEx>
          <w:tblW w:w="9049" w:type="dxa"/>
          <w:tblLayout w:type="fixed"/>
          <w:tblLook w:val="04A0"/>
        </w:tblPrEx>
        <w:tc>
          <w:tcPr>
            <w:tcW w:w="851" w:type="dxa"/>
          </w:tcPr>
          <w:p w:rsidR="002F663C" w:rsidRPr="00711F9C" w:rsidP="00C14444" w14:paraId="602F227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B4AA9A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916D426" w14:textId="77777777" w:rsidTr="00E9471B">
        <w:tblPrEx>
          <w:tblW w:w="9049" w:type="dxa"/>
          <w:tblLayout w:type="fixed"/>
          <w:tblLook w:val="04A0"/>
        </w:tblPrEx>
        <w:tc>
          <w:tcPr>
            <w:tcW w:w="851" w:type="dxa"/>
            <w:tcBorders>
              <w:bottom w:val="double" w:sz="4" w:space="0" w:color="auto"/>
            </w:tcBorders>
          </w:tcPr>
          <w:p w:rsidR="002F663C" w:rsidRPr="00711F9C" w:rsidP="00C14444" w14:paraId="198661B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35EDB7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BD5A72B" w14:textId="77777777">
      <w:pPr>
        <w:jc w:val="left"/>
        <w:rPr>
          <w:rFonts w:eastAsia="Calibri" w:cs="Times New Roman"/>
          <w:highlight w:val="yellow"/>
        </w:rPr>
      </w:pPr>
    </w:p>
    <w:p w:rsidR="003971FF" w:rsidRPr="007F6EA2" w:rsidP="00B16ACF" w14:paraId="4E7B161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the document, the Space Bureau extends the comment and reply comment deadlines for the Facilitating More Intensive Use of Upper Microwave Spectrum Notice of Proposed Rulemaking in SB Docket No. 25-305, FCC 25-70, that was released on 29 October 2025 and published in the Federal Register on 3 December 2025.</w:t>
      </w:r>
    </w:p>
    <w:p w:rsidR="00452882" w:rsidRPr="002F663C" w:rsidP="00B16ACF" w14:paraId="630AE809" w14:textId="77777777">
      <w:pPr>
        <w:spacing w:before="120" w:after="120"/>
        <w:rPr>
          <w:rFonts w:eastAsia="Calibri" w:cs="Times New Roman"/>
          <w:szCs w:val="18"/>
        </w:rPr>
      </w:pPr>
      <w:r w:rsidRPr="002F663C">
        <w:rPr>
          <w:rFonts w:eastAsia="Calibri" w:cs="Times New Roman"/>
          <w:szCs w:val="18"/>
        </w:rPr>
        <w:t xml:space="preserve">90 Federal Register (FR) 59784, 22 December 2025; </w:t>
      </w:r>
      <w:hyperlink r:id="rId7" w:history="1">
        <w:r w:rsidRPr="002F663C">
          <w:rPr>
            <w:rFonts w:eastAsia="Calibri" w:cs="Times New Roman"/>
            <w:color w:val="0000FF"/>
            <w:szCs w:val="18"/>
            <w:u w:val="single"/>
          </w:rPr>
          <w:t>Title 47 Code of Federal Regulations (CFR) Part 10</w:t>
        </w:r>
      </w:hyperlink>
      <w:r w:rsidRPr="002F663C">
        <w:rPr>
          <w:rFonts w:eastAsia="Calibri" w:cs="Times New Roman"/>
          <w:szCs w:val="18"/>
        </w:rPr>
        <w:t>:</w:t>
      </w:r>
    </w:p>
    <w:p w:rsidR="00452882" w:rsidRPr="002F663C" w:rsidP="00B16ACF" w14:paraId="34749B41"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https://www.govinfo.gov/content/pkg/FR-2025-12-22/html/2025-23625.htm</w:t>
        </w:r>
      </w:hyperlink>
    </w:p>
    <w:p w:rsidR="00452882" w:rsidRPr="002F663C" w:rsidP="00B16ACF" w14:paraId="7874DB5C"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https://www.govinfo.gov/content/pkg/FR-2025-12-22/pdf/2025-23625.pdf</w:t>
        </w:r>
      </w:hyperlink>
    </w:p>
    <w:p w:rsidR="00452882" w:rsidRPr="002F663C" w:rsidP="00B16ACF" w14:paraId="361054F4" w14:textId="77777777">
      <w:pPr>
        <w:spacing w:before="120" w:after="120"/>
        <w:rPr>
          <w:rFonts w:eastAsia="Calibri" w:cs="Times New Roman"/>
          <w:szCs w:val="18"/>
        </w:rPr>
      </w:pPr>
      <w:r w:rsidRPr="002F663C">
        <w:rPr>
          <w:rFonts w:eastAsia="Calibri" w:cs="Times New Roman"/>
          <w:szCs w:val="18"/>
        </w:rPr>
        <w:t xml:space="preserve">This extension of the comment period to the proposed rule is identified by </w:t>
      </w:r>
      <w:hyperlink r:id="rId10" w:history="1">
        <w:r w:rsidRPr="002F663C">
          <w:rPr>
            <w:rFonts w:eastAsia="Calibri" w:cs="Times New Roman"/>
            <w:color w:val="0000FF"/>
            <w:szCs w:val="18"/>
            <w:u w:val="single"/>
          </w:rPr>
          <w:t>SB Docket No. 25-305</w:t>
        </w:r>
      </w:hyperlink>
      <w:r w:rsidRPr="002F663C">
        <w:rPr>
          <w:rFonts w:eastAsia="Calibri" w:cs="Times New Roman"/>
          <w:szCs w:val="18"/>
        </w:rPr>
        <w:t xml:space="preserve">, </w:t>
      </w:r>
      <w:hyperlink r:id="rId11" w:history="1">
        <w:r w:rsidRPr="002F663C">
          <w:rPr>
            <w:rFonts w:eastAsia="Calibri" w:cs="Times New Roman"/>
            <w:color w:val="0000FF"/>
            <w:szCs w:val="18"/>
            <w:u w:val="single"/>
          </w:rPr>
          <w:t>FCC 25-70</w:t>
        </w:r>
      </w:hyperlink>
      <w:r w:rsidRPr="002F663C">
        <w:rPr>
          <w:rFonts w:eastAsia="Calibri" w:cs="Times New Roman"/>
          <w:szCs w:val="18"/>
        </w:rPr>
        <w:t xml:space="preserve">. The full text of the proposed rule is available from the Commission's website at </w:t>
      </w:r>
      <w:hyperlink r:id="rId12" w:history="1">
        <w:r w:rsidRPr="002F663C">
          <w:rPr>
            <w:rFonts w:eastAsia="Calibri" w:cs="Times New Roman"/>
            <w:color w:val="0000FF"/>
            <w:szCs w:val="18"/>
            <w:u w:val="single"/>
          </w:rPr>
          <w:t>https://docs.fcc.gov/public/attachments/DA-25-1060A1.pdf</w:t>
        </w:r>
      </w:hyperlink>
      <w:r w:rsidRPr="002F663C">
        <w:rPr>
          <w:rFonts w:eastAsia="Calibri" w:cs="Times New Roman"/>
          <w:szCs w:val="18"/>
        </w:rPr>
        <w:t xml:space="preserve">. Documents are also accessible from the FCC's </w:t>
      </w:r>
      <w:hyperlink r:id="rId13"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w:t>
      </w:r>
    </w:p>
    <w:p w:rsidR="00452882" w:rsidRPr="002F663C" w:rsidP="00B16ACF" w14:paraId="2B97EA49" w14:textId="77777777">
      <w:pPr>
        <w:spacing w:before="120" w:after="120"/>
        <w:rPr>
          <w:rFonts w:eastAsia="Calibri" w:cs="Times New Roman"/>
          <w:szCs w:val="18"/>
        </w:rPr>
      </w:pPr>
      <w:r w:rsidRPr="002F663C">
        <w:rPr>
          <w:rFonts w:eastAsia="Calibri" w:cs="Times New Roman"/>
          <w:szCs w:val="18"/>
        </w:rPr>
        <w:t xml:space="preserve">Comments are due on or before 20 January 2026; reply comments are due on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18 February 2026. WTO Members and their stakeholders are asked to submit comments to the </w:t>
      </w:r>
      <w:hyperlink r:id="rId16"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18 February 2026. Comments received from WTO Members and their stakeholders will be shared with FCC and will also be submitted to the FCC's </w:t>
      </w:r>
      <w:hyperlink r:id="rId17" w:history="1">
        <w:r w:rsidRPr="002F663C">
          <w:rPr>
            <w:rFonts w:eastAsia="Calibri" w:cs="Times New Roman"/>
            <w:color w:val="0000FF"/>
            <w:szCs w:val="18"/>
            <w:u w:val="single"/>
          </w:rPr>
          <w:t>Electronic Comment Filing System (ECFS)</w:t>
        </w:r>
      </w:hyperlink>
      <w:r w:rsidRPr="002F663C">
        <w:rPr>
          <w:rFonts w:eastAsia="Calibri" w:cs="Times New Roman"/>
          <w:szCs w:val="18"/>
        </w:rPr>
        <w:t xml:space="preserve"> if received within the comment period. Comments (filings) accessible at </w:t>
      </w:r>
      <w:hyperlink r:id="rId18" w:history="1">
        <w:r w:rsidRPr="002F663C">
          <w:rPr>
            <w:rFonts w:eastAsia="Calibri" w:cs="Times New Roman"/>
            <w:color w:val="0000FF"/>
            <w:szCs w:val="18"/>
            <w:u w:val="single"/>
          </w:rPr>
          <w:t>https://www.fcc.gov/ecfs/search/search-filings/results?q=(proceedings.name:(%2225-305%22))</w:t>
        </w:r>
      </w:hyperlink>
      <w:r w:rsidRPr="002F663C">
        <w:rPr>
          <w:rFonts w:eastAsia="Calibri" w:cs="Times New Roman"/>
          <w:szCs w:val="18"/>
        </w:rPr>
        <w:t>.</w:t>
      </w:r>
    </w:p>
    <w:p w:rsidR="006C5A96" w:rsidP="006C5A96" w14:paraId="7E03BD98" w14:textId="77777777">
      <w:pPr>
        <w:jc w:val="center"/>
        <w:rPr>
          <w:b/>
        </w:rPr>
      </w:pPr>
      <w:r w:rsidRPr="003971FF">
        <w:rPr>
          <w:b/>
        </w:rPr>
        <w:t>__________</w:t>
      </w:r>
    </w:p>
    <w:p w:rsidR="004D4D19" w:rsidP="007F38C2" w14:paraId="708D7091" w14:textId="77777777">
      <w:pPr>
        <w:jc w:val="center"/>
        <w:rPr>
          <w:b/>
        </w:rPr>
      </w:pPr>
    </w:p>
    <w:p w:rsidR="00A1565D" w:rsidP="003971FF" w14:paraId="7D2470B8"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B7999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3008117"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6AAB7F4" w14:textId="77777777">
      <w:r>
        <w:separator/>
      </w:r>
    </w:p>
  </w:footnote>
  <w:footnote w:type="continuationSeparator" w:id="1">
    <w:p w:rsidR="004D3A6A" w:rsidP="00ED54E0" w14:paraId="4D475022" w14:textId="77777777">
      <w:r>
        <w:continuationSeparator/>
      </w:r>
    </w:p>
  </w:footnote>
  <w:footnote w:id="2">
    <w:p w:rsidR="007F6EA2" w14:paraId="641805F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8C31C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85F3AE6" w14:textId="77777777">
    <w:pPr>
      <w:pStyle w:val="Header"/>
      <w:pBdr>
        <w:bottom w:val="single" w:sz="4" w:space="1" w:color="auto"/>
      </w:pBdr>
      <w:tabs>
        <w:tab w:val="clear" w:pos="4513"/>
        <w:tab w:val="clear" w:pos="9027"/>
      </w:tabs>
      <w:jc w:val="center"/>
    </w:pPr>
  </w:p>
  <w:p w:rsidR="00DD3DD7" w:rsidRPr="00DD3DD7" w:rsidP="00DD3DD7" w14:paraId="6863509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5176B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23171AD" w14:textId="77777777">
    <w:pPr>
      <w:pStyle w:val="Header"/>
      <w:pBdr>
        <w:bottom w:val="single" w:sz="4" w:space="1" w:color="auto"/>
      </w:pBdr>
      <w:tabs>
        <w:tab w:val="clear" w:pos="4513"/>
        <w:tab w:val="clear" w:pos="9027"/>
      </w:tabs>
      <w:jc w:val="center"/>
    </w:pPr>
    <w:bookmarkStart w:id="3" w:name="spsSymbolHeader"/>
    <w:r w:rsidRPr="00DD3DD7">
      <w:t>G/TBT/N/USA/2251/Add.1</w:t>
    </w:r>
    <w:bookmarkEnd w:id="3"/>
  </w:p>
  <w:p w:rsidR="00DD3DD7" w:rsidRPr="00DD3DD7" w:rsidP="00DD3DD7" w14:paraId="6DE2ED89" w14:textId="77777777">
    <w:pPr>
      <w:pStyle w:val="Header"/>
      <w:pBdr>
        <w:bottom w:val="single" w:sz="4" w:space="1" w:color="auto"/>
      </w:pBdr>
      <w:tabs>
        <w:tab w:val="clear" w:pos="4513"/>
        <w:tab w:val="clear" w:pos="9027"/>
      </w:tabs>
      <w:jc w:val="center"/>
    </w:pPr>
  </w:p>
  <w:p w:rsidR="00DD3DD7" w:rsidRPr="00DD3DD7" w:rsidP="00DD3DD7" w14:paraId="35BF8BF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06A66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AC06F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4C4D68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E666E8E" w14:textId="77777777">
          <w:pPr>
            <w:jc w:val="right"/>
            <w:rPr>
              <w:b/>
              <w:color w:val="FF0000"/>
              <w:szCs w:val="16"/>
            </w:rPr>
          </w:pPr>
          <w:r>
            <w:rPr>
              <w:b/>
              <w:color w:val="FF0000"/>
              <w:szCs w:val="16"/>
            </w:rPr>
            <w:t xml:space="preserve"> </w:t>
          </w:r>
        </w:p>
      </w:tc>
    </w:tr>
    <w:tr w14:paraId="3318EC1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4931EB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B0E6A83" w14:textId="77777777">
          <w:pPr>
            <w:jc w:val="right"/>
            <w:rPr>
              <w:b/>
              <w:szCs w:val="16"/>
            </w:rPr>
          </w:pPr>
        </w:p>
      </w:tc>
    </w:tr>
    <w:tr w14:paraId="1F50214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E27348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1163180" w14:textId="77777777">
          <w:pPr>
            <w:jc w:val="right"/>
            <w:rPr>
              <w:rFonts w:eastAsia="Calibri" w:cs="Times New Roman"/>
              <w:b/>
              <w:szCs w:val="16"/>
            </w:rPr>
          </w:pPr>
          <w:bookmarkStart w:id="4" w:name="bmkSymbols"/>
          <w:r w:rsidRPr="002F663C">
            <w:rPr>
              <w:rFonts w:eastAsia="Calibri" w:cs="Times New Roman"/>
              <w:b/>
              <w:szCs w:val="16"/>
            </w:rPr>
            <w:t>G/TBT/N/USA/2251/Add.1</w:t>
          </w:r>
          <w:bookmarkEnd w:id="4"/>
        </w:p>
        <w:p w:rsidR="00C14444" w:rsidRPr="00C14444" w:rsidP="00C14444" w14:paraId="6B75BFE8" w14:textId="77777777">
          <w:pPr>
            <w:jc w:val="center"/>
            <w:rPr>
              <w:szCs w:val="16"/>
            </w:rPr>
          </w:pPr>
        </w:p>
      </w:tc>
    </w:tr>
    <w:tr w14:paraId="5B0CE03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018FC73" w14:textId="77777777"/>
      </w:tc>
      <w:tc>
        <w:tcPr>
          <w:tcW w:w="5448" w:type="dxa"/>
          <w:gridSpan w:val="2"/>
          <w:shd w:val="clear" w:color="auto" w:fill="FFFFFF"/>
          <w:tcMar>
            <w:left w:w="108" w:type="dxa"/>
            <w:right w:w="108" w:type="dxa"/>
          </w:tcMar>
          <w:vAlign w:val="center"/>
        </w:tcPr>
        <w:p w:rsidR="00ED54E0" w:rsidRPr="00182B84" w:rsidP="00425DC5" w14:paraId="3999C44F" w14:textId="77777777">
          <w:pPr>
            <w:jc w:val="right"/>
            <w:rPr>
              <w:szCs w:val="16"/>
            </w:rPr>
          </w:pPr>
          <w:bookmarkStart w:id="5" w:name="bmkDate"/>
          <w:r w:rsidRPr="00182B84">
            <w:rPr>
              <w:szCs w:val="16"/>
            </w:rPr>
            <w:t>5 January 2026</w:t>
          </w:r>
          <w:bookmarkEnd w:id="5"/>
        </w:p>
      </w:tc>
    </w:tr>
    <w:tr w14:paraId="466D568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8019B4F" w14:textId="77777777">
          <w:pPr>
            <w:jc w:val="left"/>
            <w:rPr>
              <w:b/>
            </w:rPr>
          </w:pPr>
          <w:bookmarkStart w:id="6" w:name="bmkSerial"/>
          <w:r>
            <w:rPr>
              <w:rFonts w:ascii="Verdana" w:eastAsia="Verdana" w:hAnsi="Verdana" w:cs="Verdana"/>
              <w:b w:val="0"/>
              <w:color w:val="FF0000"/>
              <w:sz w:val="18"/>
            </w:rPr>
            <w:t>(26-0024)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0AFE192"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AC3F0C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B9D9DF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8C1B83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9F855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2345839">
    <w:abstractNumId w:val="9"/>
  </w:num>
  <w:num w:numId="2" w16cid:durableId="1393624133">
    <w:abstractNumId w:val="7"/>
  </w:num>
  <w:num w:numId="3" w16cid:durableId="652106692">
    <w:abstractNumId w:val="6"/>
  </w:num>
  <w:num w:numId="4" w16cid:durableId="732779187">
    <w:abstractNumId w:val="5"/>
  </w:num>
  <w:num w:numId="5" w16cid:durableId="1010450726">
    <w:abstractNumId w:val="4"/>
  </w:num>
  <w:num w:numId="6" w16cid:durableId="602108622">
    <w:abstractNumId w:val="12"/>
  </w:num>
  <w:num w:numId="7" w16cid:durableId="926033104">
    <w:abstractNumId w:val="11"/>
  </w:num>
  <w:num w:numId="8" w16cid:durableId="571038140">
    <w:abstractNumId w:val="10"/>
  </w:num>
  <w:num w:numId="9" w16cid:durableId="5645353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02179">
    <w:abstractNumId w:val="13"/>
  </w:num>
  <w:num w:numId="11" w16cid:durableId="298531150">
    <w:abstractNumId w:val="8"/>
  </w:num>
  <w:num w:numId="12" w16cid:durableId="1864395891">
    <w:abstractNumId w:val="3"/>
  </w:num>
  <w:num w:numId="13" w16cid:durableId="40595366">
    <w:abstractNumId w:val="2"/>
  </w:num>
  <w:num w:numId="14" w16cid:durableId="1330718609">
    <w:abstractNumId w:val="1"/>
  </w:num>
  <w:num w:numId="15" w16cid:durableId="1271619967">
    <w:abstractNumId w:val="0"/>
  </w:num>
  <w:num w:numId="16" w16cid:durableId="113089654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6C98"/>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52882"/>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27CA0"/>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94B43"/>
    <w:rsid w:val="008A0701"/>
    <w:rsid w:val="008B1018"/>
    <w:rsid w:val="008C42D2"/>
    <w:rsid w:val="008E2C13"/>
    <w:rsid w:val="008E372C"/>
    <w:rsid w:val="00917235"/>
    <w:rsid w:val="00992AEA"/>
    <w:rsid w:val="009A4D36"/>
    <w:rsid w:val="009A6F54"/>
    <w:rsid w:val="009D3CB9"/>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368A"/>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D8F3BEC"/>
  <w15:docId w15:val="{03679D65-4C8F-4A38-999E-C500076E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edocs/search-results?t=quick&amp;dockets=25-305" TargetMode="External" /><Relationship Id="rId11" Type="http://schemas.openxmlformats.org/officeDocument/2006/relationships/hyperlink" Target="https://www.fcc.gov/edocs/search-results?t=quick&amp;fccdaNo=25-70" TargetMode="External" /><Relationship Id="rId12" Type="http://schemas.openxmlformats.org/officeDocument/2006/relationships/hyperlink" Target="https://docs.fcc.gov/public/attachments/DA-25-1060A1.pdf" TargetMode="External" /><Relationship Id="rId13" Type="http://schemas.openxmlformats.org/officeDocument/2006/relationships/hyperlink" Target="https://www.fcc.gov/edocs"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yperlink" Target="mailto:usatbtep@nist.gov" TargetMode="External" /><Relationship Id="rId17" Type="http://schemas.openxmlformats.org/officeDocument/2006/relationships/hyperlink" Target="https://www.fcc.gov/ecfs/search/search-filings" TargetMode="External" /><Relationship Id="rId18" Type="http://schemas.openxmlformats.org/officeDocument/2006/relationships/hyperlink" Target="https://www.fcc.gov/ecfs/search/search-filings/results?q=(proceedings.name:(%2225-305%22))"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cfr.gov/current/title-47/chapter-I/subchapter-B/part-25" TargetMode="External" /><Relationship Id="rId8" Type="http://schemas.openxmlformats.org/officeDocument/2006/relationships/hyperlink" Target="https://www.govinfo.gov/content/pkg/FR-2025-12-22/html/2025-23625.htm" TargetMode="External" /><Relationship Id="rId9" Type="http://schemas.openxmlformats.org/officeDocument/2006/relationships/hyperlink" Target="https://www.govinfo.gov/content/pkg/FR-2025-12-22/pdf/2025-23625.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16E87-A7CD-4D4C-A559-A87284325B88}">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Greenleaves, Jane</dc:creator>
  <cp:lastModifiedBy>Carter-Johnson, Victoria</cp:lastModifiedBy>
  <cp:revision>3</cp:revision>
  <cp:lastPrinted>2019-10-23T07:32:00Z</cp:lastPrinted>
  <dcterms:created xsi:type="dcterms:W3CDTF">2026-01-05T11:35:00Z</dcterms:created>
  <dcterms:modified xsi:type="dcterms:W3CDTF">2026-01-05T11:54:00Z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