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9300EA3" w14:textId="77777777">
      <w:pPr>
        <w:pStyle w:val="Title"/>
      </w:pPr>
      <w:r w:rsidRPr="002F663C">
        <w:t>NOTIFICATION</w:t>
      </w:r>
    </w:p>
    <w:p w:rsidR="002F663C" w:rsidRPr="002F663C" w:rsidP="00DD3DD7" w14:paraId="73AE6478" w14:textId="77777777">
      <w:pPr>
        <w:pStyle w:val="Title3"/>
      </w:pPr>
      <w:r w:rsidRPr="002F663C">
        <w:t>Addendum</w:t>
      </w:r>
    </w:p>
    <w:p w:rsidR="002F663C" w:rsidP="001E2E4A" w14:paraId="045146F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3D1BE61E" w14:textId="77777777">
      <w:pPr>
        <w:rPr>
          <w:rFonts w:eastAsia="Calibri" w:cs="Times New Roman"/>
        </w:rPr>
      </w:pPr>
    </w:p>
    <w:p w:rsidR="002F663C" w:rsidRPr="002F663C" w:rsidP="002F663C" w14:paraId="7257E0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0589C8D" w14:textId="77777777">
      <w:pPr>
        <w:rPr>
          <w:rFonts w:eastAsia="Calibri" w:cs="Times New Roman"/>
        </w:rPr>
      </w:pPr>
    </w:p>
    <w:p w:rsidR="00C14444" w:rsidRPr="002F663C" w:rsidP="002F663C" w14:paraId="527A92FB" w14:textId="77777777">
      <w:pPr>
        <w:rPr>
          <w:rFonts w:eastAsia="Calibri" w:cs="Times New Roman"/>
        </w:rPr>
      </w:pPr>
    </w:p>
    <w:p w:rsidR="002F663C" w:rsidRPr="002F663C" w:rsidP="002F663C" w14:paraId="4365852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Space Bureau Seeks To Refresh the Record on Proposed Rules To Permit the Use of Additional Frequency Bands for NGSO Satellites To Communicate With Earth Stations in Motion</w:t>
      </w:r>
    </w:p>
    <w:p w:rsidR="002F663C" w:rsidRPr="002F663C" w:rsidP="002F663C" w14:paraId="28B1ADB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4CABD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363089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24CA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6A53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3212F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5 February 2026; comments are due 21 January 2026. Reply Comments are due 5 February 2026.</w:t>
            </w:r>
          </w:p>
        </w:tc>
      </w:tr>
      <w:tr w14:paraId="3547B2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72C3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C958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05324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9C71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BC13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D96FE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BDA7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DCBE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4C6A5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9EBB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9C71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E3805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BDA7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D060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0198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24A9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2AD7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A0E3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B3E2B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179C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8872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9931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CDD3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1D022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8C857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B3DBF4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AE0679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In this document, the Space Bureau seeks to refresh the record on proposed rules to permit the use of additional frequency bands for non-geostationary orbit ("NGSO") Fixed Satellite Service ("FSS") satellites to communicate with Earth Stations in Motion ("ESIMs").</w:t>
      </w:r>
    </w:p>
    <w:p w:rsidR="0097521E" w:rsidRPr="002F663C" w:rsidP="00B16ACF" w14:paraId="5DF3DF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59783, 22 December 2025;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47 Code of Federal Regulations (CFR) Part 25</w:t>
        </w:r>
      </w:hyperlink>
      <w:r w:rsidRPr="002F663C">
        <w:rPr>
          <w:rFonts w:eastAsia="Calibri" w:cs="Times New Roman"/>
          <w:szCs w:val="18"/>
        </w:rPr>
        <w:t>:</w:t>
      </w:r>
    </w:p>
    <w:p w:rsidR="0097521E" w:rsidRPr="002F663C" w:rsidP="00B16ACF" w14:paraId="6FD7FFE7" w14:textId="77777777">
      <w:pPr>
        <w:spacing w:before="120" w:after="120"/>
        <w:rPr>
          <w:rFonts w:eastAsia="Calibri" w:cs="Times New Roman"/>
          <w:szCs w:val="18"/>
        </w:rPr>
      </w:pP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https://www.govinfo.gov/content/pkg/FR-2025-12-22/html/2025-23638.htm</w:t>
        </w:r>
      </w:hyperlink>
    </w:p>
    <w:p w:rsidR="0097521E" w:rsidRPr="002F663C" w:rsidP="00B16ACF" w14:paraId="4C8132E2" w14:textId="77777777">
      <w:p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https://www.govinfo.gov/content/pkg/FR-2025-12-22/pdf/2025-23638.pdf</w:t>
        </w:r>
      </w:hyperlink>
    </w:p>
    <w:p w:rsidR="0097521E" w:rsidRPr="002F663C" w:rsidP="00B16ACF" w14:paraId="1389EC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extension of the comment period to the proposed rule is identified by IB Docket Nos.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17-95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18-315</w:t>
        </w:r>
      </w:hyperlink>
      <w:r w:rsidRPr="002F663C">
        <w:rPr>
          <w:rFonts w:eastAsia="Calibri" w:cs="Times New Roman"/>
          <w:szCs w:val="18"/>
        </w:rPr>
        <w:t xml:space="preserve">. A document released 10 December 2025 is available for public inspection online at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https://docs.fcc.gov/public/attachments/DA-25-1045A1.pdf</w:t>
        </w:r>
      </w:hyperlink>
      <w:r w:rsidRPr="002F663C">
        <w:rPr>
          <w:rFonts w:eastAsia="Calibri" w:cs="Times New Roman"/>
          <w:szCs w:val="18"/>
        </w:rPr>
        <w:t xml:space="preserve">. The document adopted on 13 May 2020 and released on 14 May 2020 is available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https://docs.fcc.gov/public/attachments/FCC-20-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>66A1.pdf</w:t>
        </w:r>
      </w:hyperlink>
      <w:r w:rsidRPr="002F663C">
        <w:rPr>
          <w:rFonts w:eastAsia="Calibri" w:cs="Times New Roman"/>
          <w:szCs w:val="18"/>
        </w:rPr>
        <w:t xml:space="preserve">. Documents are also accessible from the FCC's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Electronic Document Management System (EDOCS)</w:t>
        </w:r>
      </w:hyperlink>
      <w:r w:rsidRPr="002F663C">
        <w:rPr>
          <w:rFonts w:eastAsia="Calibri" w:cs="Times New Roman"/>
          <w:szCs w:val="18"/>
        </w:rPr>
        <w:t xml:space="preserve"> by searching the Docket Numbers.</w:t>
      </w:r>
    </w:p>
    <w:p w:rsidR="0097521E" w:rsidRPr="002F663C" w:rsidP="00B16ACF" w14:paraId="2D45D9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Comments are due on or before 21 January 2026; reply comments are due on or before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 Eastern Time</w:t>
        </w:r>
      </w:hyperlink>
      <w:r w:rsidRPr="002F663C">
        <w:rPr>
          <w:rFonts w:eastAsia="Calibri" w:cs="Times New Roman"/>
          <w:szCs w:val="18"/>
        </w:rPr>
        <w:t xml:space="preserve"> 5 February 2026. WTO Members and their stakeholders are asked to submit comments to the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 Eastern Time</w:t>
        </w:r>
      </w:hyperlink>
      <w:r w:rsidRPr="002F663C">
        <w:rPr>
          <w:rFonts w:eastAsia="Calibri" w:cs="Times New Roman"/>
          <w:szCs w:val="18"/>
        </w:rPr>
        <w:t xml:space="preserve"> on 5 February 2026. Comments received from WTO Members and their stakeholders will be shared with FCC and will also be submitted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FCC's Electronic Comment Filing System (ECFS)</w:t>
        </w:r>
      </w:hyperlink>
      <w:r w:rsidRPr="002F663C">
        <w:rPr>
          <w:rFonts w:eastAsia="Calibri" w:cs="Times New Roman"/>
          <w:szCs w:val="18"/>
        </w:rPr>
        <w:t xml:space="preserve"> if received within the comment period. Comments (filings) accessible at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https://www.fcc.gov/ecfs/search/search-filings/results?q=(proceedings.name:(%2217-95%22%20OR%20%2218-315%22))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BC39C9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A5A6A1A" w14:textId="77777777">
      <w:pPr>
        <w:jc w:val="center"/>
        <w:rPr>
          <w:b/>
        </w:rPr>
      </w:pPr>
    </w:p>
    <w:p w:rsidR="00A1565D" w:rsidP="003971FF" w14:paraId="09A53201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C1F0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DB82A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BC3A0AA" w14:textId="77777777">
      <w:r>
        <w:separator/>
      </w:r>
    </w:p>
  </w:footnote>
  <w:footnote w:type="continuationSeparator" w:id="1">
    <w:p w:rsidR="004D3A6A" w:rsidP="00ED54E0" w14:paraId="5E6BB0AC" w14:textId="77777777">
      <w:r>
        <w:continuationSeparator/>
      </w:r>
    </w:p>
  </w:footnote>
  <w:footnote w:id="2">
    <w:p w:rsidR="007F6EA2" w14:paraId="6F2F1A0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E5351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D6101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900C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A3635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41C95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G/TBT/N/USA/1636/Add.1</w:t>
    </w:r>
    <w:bookmarkEnd w:id="3"/>
  </w:p>
  <w:p w:rsidR="00DD3DD7" w:rsidRPr="00DD3DD7" w:rsidP="00DD3DD7" w14:paraId="779B6E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FC29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4CD5F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1B67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E8920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36746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55A90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5712C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77FDF0" w14:textId="77777777">
          <w:pPr>
            <w:jc w:val="right"/>
            <w:rPr>
              <w:b/>
              <w:szCs w:val="16"/>
            </w:rPr>
          </w:pPr>
        </w:p>
      </w:tc>
    </w:tr>
    <w:tr w14:paraId="55EB06A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41ED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F43E23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G/TBT/N/USA/1636/Add.1</w:t>
          </w:r>
          <w:bookmarkEnd w:id="4"/>
        </w:p>
        <w:p w:rsidR="00C14444" w:rsidRPr="00C14444" w:rsidP="00C14444" w14:paraId="2A4937B6" w14:textId="77777777">
          <w:pPr>
            <w:jc w:val="center"/>
            <w:rPr>
              <w:szCs w:val="16"/>
            </w:rPr>
          </w:pPr>
        </w:p>
      </w:tc>
    </w:tr>
    <w:tr w14:paraId="66FA436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6AFDB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947FD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January 2026</w:t>
          </w:r>
          <w:bookmarkEnd w:id="5"/>
        </w:p>
      </w:tc>
    </w:tr>
    <w:tr w14:paraId="080150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F9E6B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15022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E1255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72F07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580ED0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05D50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0662314">
    <w:abstractNumId w:val="9"/>
  </w:num>
  <w:num w:numId="2" w16cid:durableId="644354653">
    <w:abstractNumId w:val="7"/>
  </w:num>
  <w:num w:numId="3" w16cid:durableId="686835276">
    <w:abstractNumId w:val="6"/>
  </w:num>
  <w:num w:numId="4" w16cid:durableId="1413896122">
    <w:abstractNumId w:val="5"/>
  </w:num>
  <w:num w:numId="5" w16cid:durableId="1763918911">
    <w:abstractNumId w:val="4"/>
  </w:num>
  <w:num w:numId="6" w16cid:durableId="894195295">
    <w:abstractNumId w:val="12"/>
  </w:num>
  <w:num w:numId="7" w16cid:durableId="662128343">
    <w:abstractNumId w:val="11"/>
  </w:num>
  <w:num w:numId="8" w16cid:durableId="380058803">
    <w:abstractNumId w:val="10"/>
  </w:num>
  <w:num w:numId="9" w16cid:durableId="15355811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6761546">
    <w:abstractNumId w:val="13"/>
  </w:num>
  <w:num w:numId="11" w16cid:durableId="1855068001">
    <w:abstractNumId w:val="8"/>
  </w:num>
  <w:num w:numId="12" w16cid:durableId="664549601">
    <w:abstractNumId w:val="3"/>
  </w:num>
  <w:num w:numId="13" w16cid:durableId="1101299105">
    <w:abstractNumId w:val="2"/>
  </w:num>
  <w:num w:numId="14" w16cid:durableId="1583834625">
    <w:abstractNumId w:val="1"/>
  </w:num>
  <w:num w:numId="15" w16cid:durableId="2090737327">
    <w:abstractNumId w:val="0"/>
  </w:num>
  <w:num w:numId="16" w16cid:durableId="21049110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7EA1"/>
    <w:rsid w:val="004A220F"/>
    <w:rsid w:val="004C5A53"/>
    <w:rsid w:val="004D3A6A"/>
    <w:rsid w:val="004D3CEC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521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05E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fcc.gov/edocs/search-results?t=quick&amp;dockets=17-95" TargetMode="External" /><Relationship Id="rId11" Type="http://schemas.openxmlformats.org/officeDocument/2006/relationships/hyperlink" Target="https://www.fcc.gov/edocs/search-results?t=quick&amp;dockets=18-315" TargetMode="External" /><Relationship Id="rId12" Type="http://schemas.openxmlformats.org/officeDocument/2006/relationships/hyperlink" Target="https://docs.fcc.gov/public/attachments/DA-25-1045A1.pdf" TargetMode="External" /><Relationship Id="rId13" Type="http://schemas.openxmlformats.org/officeDocument/2006/relationships/hyperlink" Target="https://docs.fcc.gov/public/attachments/FCC-20-66A1.pdf" TargetMode="External" /><Relationship Id="rId14" Type="http://schemas.openxmlformats.org/officeDocument/2006/relationships/hyperlink" Target="https://www.fcc.gov/edocs" TargetMode="External" /><Relationship Id="rId15" Type="http://schemas.openxmlformats.org/officeDocument/2006/relationships/hyperlink" Target="http://time-time.net/times/time-zones/usa-canada/current-eastern-time-est.php" TargetMode="External" /><Relationship Id="rId16" Type="http://schemas.openxmlformats.org/officeDocument/2006/relationships/hyperlink" Target="mailto:usatbtep@nist.gov" TargetMode="External" /><Relationship Id="rId17" Type="http://schemas.openxmlformats.org/officeDocument/2006/relationships/hyperlink" Target="https://www.fcc.gov/ecfs/search/search-filings" TargetMode="External" /><Relationship Id="rId18" Type="http://schemas.openxmlformats.org/officeDocument/2006/relationships/hyperlink" Target="https://www.fcc.gov/ecfs/search/search-filings/results?q=(proceedings.name:(%2217-95%22%20OR%20%2218-315%22))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ecfr.gov/current/title-47/chapter-I/subchapter-B/part-25" TargetMode="External" /><Relationship Id="rId8" Type="http://schemas.openxmlformats.org/officeDocument/2006/relationships/hyperlink" Target="https://www.govinfo.gov/content/pkg/FR-2025-12-22/html/2025-23638.htm" TargetMode="External" /><Relationship Id="rId9" Type="http://schemas.openxmlformats.org/officeDocument/2006/relationships/hyperlink" Target="https://www.govinfo.gov/content/pkg/FR-2025-12-22/pdf/2025-23638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4DC064-19A0-43ED-973A-E6B97786CC1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2026-01-05T11:37:00Z</dcterms:created>
  <dcterms:modified xsi:type="dcterms:W3CDTF">2026-01-05T11:37:00Z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