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118A93E" w14:textId="77777777">
      <w:pPr>
        <w:pStyle w:val="Title"/>
      </w:pPr>
      <w:r w:rsidRPr="002F663C">
        <w:t>NOTIFICATION</w:t>
      </w:r>
    </w:p>
    <w:p w:rsidR="002F663C" w:rsidRPr="002F663C" w:rsidP="00DD3DD7" w14:paraId="3A219F8B" w14:textId="77777777">
      <w:pPr>
        <w:pStyle w:val="Title3"/>
      </w:pPr>
      <w:r w:rsidRPr="002F663C">
        <w:t>Addendum</w:t>
      </w:r>
    </w:p>
    <w:p w:rsidR="002F663C" w:rsidP="001E2E4A" w14:paraId="36F2602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 January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rsidR="001E2E4A" w:rsidRPr="002F663C" w:rsidP="001E2E4A" w14:paraId="0B607F88" w14:textId="77777777">
      <w:pPr>
        <w:rPr>
          <w:rFonts w:eastAsia="Calibri" w:cs="Times New Roman"/>
        </w:rPr>
      </w:pPr>
    </w:p>
    <w:p w:rsidR="002F663C" w:rsidRPr="002F663C" w:rsidP="002F663C" w14:paraId="10094E70" w14:textId="77777777">
      <w:pPr>
        <w:jc w:val="center"/>
        <w:rPr>
          <w:rFonts w:eastAsia="Calibri" w:cs="Times New Roman"/>
          <w:b/>
        </w:rPr>
      </w:pPr>
      <w:r w:rsidRPr="002F663C">
        <w:rPr>
          <w:rFonts w:eastAsia="Calibri" w:cs="Times New Roman"/>
          <w:b/>
        </w:rPr>
        <w:t>_______________</w:t>
      </w:r>
    </w:p>
    <w:p w:rsidR="002F663C" w:rsidP="002F663C" w14:paraId="5012E3D8" w14:textId="77777777">
      <w:pPr>
        <w:rPr>
          <w:rFonts w:eastAsia="Calibri" w:cs="Times New Roman"/>
        </w:rPr>
      </w:pPr>
    </w:p>
    <w:p w:rsidR="00C14444" w:rsidRPr="002F663C" w:rsidP="002F663C" w14:paraId="7FBBC868" w14:textId="77777777">
      <w:pPr>
        <w:rPr>
          <w:rFonts w:eastAsia="Calibri" w:cs="Times New Roman"/>
        </w:rPr>
      </w:pPr>
    </w:p>
    <w:p w:rsidR="002F663C" w:rsidRPr="002F663C" w:rsidP="002F663C" w14:paraId="6204300C"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Amendments to the Legal Inspection Requirements for Stationary Lithium Battery Storage Appliances</w:t>
      </w:r>
    </w:p>
    <w:p w:rsidR="002F663C" w:rsidRPr="002F663C" w:rsidP="002F663C" w14:paraId="55B4165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03775B4"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8CA33F0"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E1EF44E" w14:textId="77777777" w:rsidTr="00E9471B">
        <w:tblPrEx>
          <w:tblW w:w="9049" w:type="dxa"/>
          <w:tblLayout w:type="fixed"/>
          <w:tblLook w:val="04A0"/>
        </w:tblPrEx>
        <w:tc>
          <w:tcPr>
            <w:tcW w:w="851" w:type="dxa"/>
          </w:tcPr>
          <w:p w:rsidR="002F663C" w:rsidRPr="00711F9C" w:rsidP="00C14444" w14:paraId="6AAB231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26D81F2"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E1EF7EF" w14:textId="77777777" w:rsidTr="00E9471B">
        <w:tblPrEx>
          <w:tblW w:w="9049" w:type="dxa"/>
          <w:tblLayout w:type="fixed"/>
          <w:tblLook w:val="04A0"/>
        </w:tblPrEx>
        <w:tc>
          <w:tcPr>
            <w:tcW w:w="851" w:type="dxa"/>
          </w:tcPr>
          <w:p w:rsidR="002F663C" w:rsidRPr="00711F9C" w:rsidP="00C14444" w14:paraId="048F5AE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A9F58D1"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22 December 2025</w:t>
            </w:r>
          </w:p>
        </w:tc>
      </w:tr>
      <w:tr w14:paraId="61E2C7CF" w14:textId="77777777" w:rsidTr="00E9471B">
        <w:tblPrEx>
          <w:tblW w:w="9049" w:type="dxa"/>
          <w:tblLayout w:type="fixed"/>
          <w:tblLook w:val="04A0"/>
        </w:tblPrEx>
        <w:tc>
          <w:tcPr>
            <w:tcW w:w="851" w:type="dxa"/>
          </w:tcPr>
          <w:p w:rsidR="002F663C" w:rsidRPr="00711F9C" w:rsidP="00C14444" w14:paraId="251A538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E035BB9"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22 December 2025</w:t>
            </w:r>
          </w:p>
        </w:tc>
      </w:tr>
      <w:tr w14:paraId="2B495A55" w14:textId="77777777" w:rsidTr="00E9471B">
        <w:tblPrEx>
          <w:tblW w:w="9049" w:type="dxa"/>
          <w:tblLayout w:type="fixed"/>
          <w:tblLook w:val="04A0"/>
        </w:tblPrEx>
        <w:tc>
          <w:tcPr>
            <w:tcW w:w="851" w:type="dxa"/>
          </w:tcPr>
          <w:p w:rsidR="002F663C" w:rsidRPr="00711F9C" w:rsidP="00C14444" w14:paraId="541836E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FFFFD1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p w:rsidR="002F663C" w:rsidRPr="002F663C" w:rsidP="00C14444" w14:paraId="5A9C15EB" w14:textId="77777777">
            <w:pPr>
              <w:spacing w:before="60" w:after="60"/>
              <w:rPr>
                <w:rFonts w:eastAsia="Calibri" w:cs="Times New Roman"/>
              </w:rPr>
            </w:pPr>
            <w:r w:rsidRPr="002F663C">
              <w:rPr>
                <w:rFonts w:eastAsia="Calibri" w:cs="Times New Roman"/>
              </w:rPr>
              <w:t>For battery capacity up to 20 kWh: 1 July 2026.</w:t>
            </w:r>
          </w:p>
          <w:p w:rsidR="002F663C" w:rsidRPr="002F663C" w:rsidP="00C14444" w14:paraId="3101C0AC" w14:textId="77777777">
            <w:pPr>
              <w:spacing w:before="60" w:after="60"/>
              <w:rPr>
                <w:rFonts w:eastAsia="Calibri" w:cs="Times New Roman"/>
              </w:rPr>
            </w:pPr>
            <w:r w:rsidRPr="002F663C">
              <w:rPr>
                <w:rFonts w:eastAsia="Calibri" w:cs="Times New Roman"/>
              </w:rPr>
              <w:t>For battery capacity over 20 kWh and not exceeding 100 kWh: 1 July 2027.</w:t>
            </w:r>
          </w:p>
        </w:tc>
      </w:tr>
      <w:tr w14:paraId="3E7C2D54" w14:textId="77777777" w:rsidTr="00E9471B">
        <w:tblPrEx>
          <w:tblW w:w="9049" w:type="dxa"/>
          <w:tblLayout w:type="fixed"/>
          <w:tblLook w:val="04A0"/>
        </w:tblPrEx>
        <w:tc>
          <w:tcPr>
            <w:tcW w:w="851" w:type="dxa"/>
          </w:tcPr>
          <w:p w:rsidR="002F663C" w:rsidRPr="00711F9C" w:rsidP="00C14444" w14:paraId="381B2C2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057A5DCB"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26CE500"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https://members.wto.org/crnattachments/2026/TBT/TPKM/final_measure/26_00001_00_x.pdf</w:t>
              </w:r>
            </w:hyperlink>
          </w:p>
          <w:p w:rsidR="002F663C" w:rsidRPr="002F663C" w:rsidP="00EB7B40" w14:paraId="669A09F0"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https://members.wto.org/crnattachments/2026/TBT/TPKM/final_measure/26_00001_00_e.pdf</w:t>
              </w:r>
            </w:hyperlink>
          </w:p>
        </w:tc>
      </w:tr>
      <w:tr w14:paraId="0A44BF2D" w14:textId="77777777" w:rsidTr="00E9471B">
        <w:tblPrEx>
          <w:tblW w:w="9049" w:type="dxa"/>
          <w:tblLayout w:type="fixed"/>
          <w:tblLook w:val="04A0"/>
        </w:tblPrEx>
        <w:tc>
          <w:tcPr>
            <w:tcW w:w="851" w:type="dxa"/>
          </w:tcPr>
          <w:p w:rsidR="002F663C" w:rsidRPr="00711F9C" w:rsidP="00C14444" w14:paraId="3CE3D3F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B48A75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D4990C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D8D525C" w14:textId="77777777" w:rsidTr="00E9471B">
        <w:tblPrEx>
          <w:tblW w:w="9049" w:type="dxa"/>
          <w:tblLayout w:type="fixed"/>
          <w:tblLook w:val="04A0"/>
        </w:tblPrEx>
        <w:tc>
          <w:tcPr>
            <w:tcW w:w="851" w:type="dxa"/>
          </w:tcPr>
          <w:p w:rsidR="002F663C" w:rsidRPr="00711F9C" w:rsidP="00C14444" w14:paraId="0A66C58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3B50EB5"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4020BD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DDF2157" w14:textId="77777777" w:rsidTr="00E9471B">
        <w:tblPrEx>
          <w:tblW w:w="9049" w:type="dxa"/>
          <w:tblLayout w:type="fixed"/>
          <w:tblLook w:val="04A0"/>
        </w:tblPrEx>
        <w:tc>
          <w:tcPr>
            <w:tcW w:w="851" w:type="dxa"/>
          </w:tcPr>
          <w:p w:rsidR="002F663C" w:rsidRPr="00711F9C" w:rsidP="00C14444" w14:paraId="019D54B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BC69F6F"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B12A501" w14:textId="77777777" w:rsidTr="00E9471B">
        <w:tblPrEx>
          <w:tblW w:w="9049" w:type="dxa"/>
          <w:tblLayout w:type="fixed"/>
          <w:tblLook w:val="04A0"/>
        </w:tblPrEx>
        <w:tc>
          <w:tcPr>
            <w:tcW w:w="851" w:type="dxa"/>
            <w:tcBorders>
              <w:bottom w:val="double" w:sz="4" w:space="0" w:color="auto"/>
            </w:tcBorders>
          </w:tcPr>
          <w:p w:rsidR="002F663C" w:rsidRPr="00711F9C" w:rsidP="00C14444" w14:paraId="540EFEE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E55C27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550D34F" w14:textId="77777777">
      <w:pPr>
        <w:jc w:val="left"/>
        <w:rPr>
          <w:rFonts w:eastAsia="Calibri" w:cs="Times New Roman"/>
          <w:highlight w:val="yellow"/>
        </w:rPr>
      </w:pPr>
    </w:p>
    <w:p w:rsidR="003971FF" w:rsidRPr="007F6EA2" w:rsidP="00B16ACF" w14:paraId="78C73D29"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purpose of this notification is to provide the final texts of "Amendments to the Legal Inspection Requirements for Stationary Lithium Battery Storage Appliances" and relevant dates of its implementation. The draft texts notified in "G/TBT/N/TPKM/564" were adopted without changes.</w:t>
      </w:r>
    </w:p>
    <w:p w:rsidR="006C5A96" w:rsidP="006C5A96" w14:paraId="0E824855" w14:textId="77777777">
      <w:pPr>
        <w:jc w:val="center"/>
        <w:rPr>
          <w:b/>
        </w:rPr>
      </w:pPr>
      <w:r w:rsidRPr="003971FF">
        <w:rPr>
          <w:b/>
        </w:rPr>
        <w:t>__________</w:t>
      </w:r>
    </w:p>
    <w:p w:rsidR="004D4D19" w:rsidP="007F38C2" w14:paraId="371D90DD" w14:textId="77777777">
      <w:pPr>
        <w:jc w:val="center"/>
        <w:rPr>
          <w:b/>
        </w:rPr>
      </w:pPr>
    </w:p>
    <w:p w:rsidR="00A1565D" w:rsidP="003971FF" w14:paraId="044B39AB"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469535F"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11A0140"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5F9F91B" w14:textId="77777777">
      <w:r>
        <w:separator/>
      </w:r>
    </w:p>
  </w:footnote>
  <w:footnote w:type="continuationSeparator" w:id="1">
    <w:p w:rsidR="004D3A6A" w:rsidP="00ED54E0" w14:paraId="008CB29C" w14:textId="77777777">
      <w:r>
        <w:continuationSeparator/>
      </w:r>
    </w:p>
  </w:footnote>
  <w:footnote w:id="2">
    <w:p w:rsidR="007F6EA2" w14:paraId="483E2DAD"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9EFDBBD"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21CDAD31" w14:textId="77777777">
    <w:pPr>
      <w:pStyle w:val="Header"/>
      <w:pBdr>
        <w:bottom w:val="single" w:sz="4" w:space="1" w:color="auto"/>
      </w:pBdr>
      <w:tabs>
        <w:tab w:val="clear" w:pos="4513"/>
        <w:tab w:val="clear" w:pos="9027"/>
      </w:tabs>
      <w:jc w:val="center"/>
    </w:pPr>
  </w:p>
  <w:p w:rsidR="00DD3DD7" w:rsidRPr="00DD3DD7" w:rsidP="00DD3DD7" w14:paraId="6A79E7D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1C1434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DBA32B8" w14:textId="77777777">
    <w:pPr>
      <w:pStyle w:val="Header"/>
      <w:pBdr>
        <w:bottom w:val="single" w:sz="4" w:space="1" w:color="auto"/>
      </w:pBdr>
      <w:tabs>
        <w:tab w:val="clear" w:pos="4513"/>
        <w:tab w:val="clear" w:pos="9027"/>
      </w:tabs>
      <w:jc w:val="center"/>
    </w:pPr>
    <w:bookmarkStart w:id="3" w:name="spsSymbolHeader"/>
    <w:r w:rsidRPr="00DD3DD7">
      <w:t>G/TBT/N/TPKM/564/Add.1</w:t>
    </w:r>
    <w:bookmarkEnd w:id="3"/>
  </w:p>
  <w:p w:rsidR="00DD3DD7" w:rsidRPr="00DD3DD7" w:rsidP="00DD3DD7" w14:paraId="2B389F60" w14:textId="77777777">
    <w:pPr>
      <w:pStyle w:val="Header"/>
      <w:pBdr>
        <w:bottom w:val="single" w:sz="4" w:space="1" w:color="auto"/>
      </w:pBdr>
      <w:tabs>
        <w:tab w:val="clear" w:pos="4513"/>
        <w:tab w:val="clear" w:pos="9027"/>
      </w:tabs>
      <w:jc w:val="center"/>
    </w:pPr>
  </w:p>
  <w:p w:rsidR="00DD3DD7" w:rsidRPr="00DD3DD7" w:rsidP="00DD3DD7" w14:paraId="3646FA3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5BFB0A9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20D8A7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9B45107"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5957747" w14:textId="77777777">
          <w:pPr>
            <w:jc w:val="right"/>
            <w:rPr>
              <w:b/>
              <w:color w:val="FF0000"/>
              <w:szCs w:val="16"/>
            </w:rPr>
          </w:pPr>
          <w:r>
            <w:rPr>
              <w:b/>
              <w:color w:val="FF0000"/>
              <w:szCs w:val="16"/>
            </w:rPr>
            <w:t xml:space="preserve"> </w:t>
          </w:r>
        </w:p>
      </w:tc>
    </w:tr>
    <w:tr w14:paraId="0E9569F0"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C86402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559516C" w14:textId="77777777">
          <w:pPr>
            <w:jc w:val="right"/>
            <w:rPr>
              <w:b/>
              <w:szCs w:val="16"/>
            </w:rPr>
          </w:pPr>
        </w:p>
      </w:tc>
    </w:tr>
    <w:tr w14:paraId="0CF30F70"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50DDD87"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FF84681" w14:textId="77777777">
          <w:pPr>
            <w:jc w:val="right"/>
            <w:rPr>
              <w:rFonts w:eastAsia="Calibri" w:cs="Times New Roman"/>
              <w:b/>
              <w:szCs w:val="16"/>
            </w:rPr>
          </w:pPr>
          <w:bookmarkStart w:id="4" w:name="bmkSymbols"/>
          <w:r w:rsidRPr="002F663C">
            <w:rPr>
              <w:rFonts w:eastAsia="Calibri" w:cs="Times New Roman"/>
              <w:b/>
              <w:szCs w:val="16"/>
            </w:rPr>
            <w:t>G/TBT/N/TPKM/564/Add.1</w:t>
          </w:r>
          <w:bookmarkEnd w:id="4"/>
        </w:p>
        <w:p w:rsidR="00C14444" w:rsidRPr="00C14444" w:rsidP="00C14444" w14:paraId="02B5A121" w14:textId="77777777">
          <w:pPr>
            <w:jc w:val="center"/>
            <w:rPr>
              <w:szCs w:val="16"/>
            </w:rPr>
          </w:pPr>
        </w:p>
      </w:tc>
    </w:tr>
    <w:tr w14:paraId="43A968B5"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3A3E1C0" w14:textId="77777777"/>
      </w:tc>
      <w:tc>
        <w:tcPr>
          <w:tcW w:w="5448" w:type="dxa"/>
          <w:gridSpan w:val="2"/>
          <w:shd w:val="clear" w:color="auto" w:fill="FFFFFF"/>
          <w:tcMar>
            <w:left w:w="108" w:type="dxa"/>
            <w:right w:w="108" w:type="dxa"/>
          </w:tcMar>
          <w:vAlign w:val="center"/>
        </w:tcPr>
        <w:p w:rsidR="00ED54E0" w:rsidRPr="00182B84" w:rsidP="00425DC5" w14:paraId="21187E13" w14:textId="77777777">
          <w:pPr>
            <w:jc w:val="right"/>
            <w:rPr>
              <w:szCs w:val="16"/>
            </w:rPr>
          </w:pPr>
          <w:bookmarkStart w:id="5" w:name="bmkDate"/>
          <w:r w:rsidRPr="00182B84">
            <w:rPr>
              <w:szCs w:val="16"/>
            </w:rPr>
            <w:t>6 January 2026</w:t>
          </w:r>
          <w:bookmarkEnd w:id="5"/>
        </w:p>
      </w:tc>
    </w:tr>
    <w:tr w14:paraId="399FFBE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522BE5F" w14:textId="77777777">
          <w:pPr>
            <w:jc w:val="left"/>
            <w:rPr>
              <w:b/>
            </w:rPr>
          </w:pPr>
          <w:bookmarkStart w:id="6" w:name="bmkSerial"/>
          <w:r>
            <w:rPr>
              <w:rFonts w:ascii="Verdana" w:eastAsia="Verdana" w:hAnsi="Verdana" w:cs="Verdana"/>
              <w:b w:val="0"/>
              <w:color w:val="FF0000"/>
              <w:sz w:val="18"/>
            </w:rPr>
            <w:t>(26-0070)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0EE1B7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38D791BF"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9904ADA"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F9456ED"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0FF29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98922821">
    <w:abstractNumId w:val="9"/>
  </w:num>
  <w:num w:numId="2" w16cid:durableId="1344283780">
    <w:abstractNumId w:val="7"/>
  </w:num>
  <w:num w:numId="3" w16cid:durableId="1979728119">
    <w:abstractNumId w:val="6"/>
  </w:num>
  <w:num w:numId="4" w16cid:durableId="1759057431">
    <w:abstractNumId w:val="5"/>
  </w:num>
  <w:num w:numId="5" w16cid:durableId="873149956">
    <w:abstractNumId w:val="4"/>
  </w:num>
  <w:num w:numId="6" w16cid:durableId="1855724195">
    <w:abstractNumId w:val="12"/>
  </w:num>
  <w:num w:numId="7" w16cid:durableId="788276205">
    <w:abstractNumId w:val="11"/>
  </w:num>
  <w:num w:numId="8" w16cid:durableId="1357192307">
    <w:abstractNumId w:val="10"/>
  </w:num>
  <w:num w:numId="9" w16cid:durableId="3957871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6028104">
    <w:abstractNumId w:val="13"/>
  </w:num>
  <w:num w:numId="11" w16cid:durableId="1008217097">
    <w:abstractNumId w:val="8"/>
  </w:num>
  <w:num w:numId="12" w16cid:durableId="1416053381">
    <w:abstractNumId w:val="3"/>
  </w:num>
  <w:num w:numId="13" w16cid:durableId="1053893341">
    <w:abstractNumId w:val="2"/>
  </w:num>
  <w:num w:numId="14" w16cid:durableId="1276870633">
    <w:abstractNumId w:val="1"/>
  </w:num>
  <w:num w:numId="15" w16cid:durableId="1647781677">
    <w:abstractNumId w:val="0"/>
  </w:num>
  <w:num w:numId="16" w16cid:durableId="162407533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2BD5"/>
    <w:rsid w:val="00265A0E"/>
    <w:rsid w:val="0027067B"/>
    <w:rsid w:val="00281997"/>
    <w:rsid w:val="002B2435"/>
    <w:rsid w:val="002B2F95"/>
    <w:rsid w:val="002D78C9"/>
    <w:rsid w:val="002F663C"/>
    <w:rsid w:val="00304BFD"/>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8503E"/>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E74E5"/>
    <w:rsid w:val="007F2B8E"/>
    <w:rsid w:val="007F32D1"/>
    <w:rsid w:val="007F38C2"/>
    <w:rsid w:val="007F6EA2"/>
    <w:rsid w:val="00807247"/>
    <w:rsid w:val="00816096"/>
    <w:rsid w:val="0082081F"/>
    <w:rsid w:val="00832639"/>
    <w:rsid w:val="00840C2B"/>
    <w:rsid w:val="008739FD"/>
    <w:rsid w:val="00874905"/>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81766"/>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E875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TPKM/final_measure/26_00001_00_x.pdf" TargetMode="External" /><Relationship Id="rId8" Type="http://schemas.openxmlformats.org/officeDocument/2006/relationships/hyperlink" Target="https://members.wto.org/crnattachments/2026/TBT/TPKM/final_measure/26_00001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919AB-7360-4B10-91B9-465A148C0449}">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260</Words>
  <Characters>1487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2026-01-06T13:09:00Z</dcterms:created>
  <dcterms:modified xsi:type="dcterms:W3CDTF">2026-01-06T13:15:00Z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