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531D9" w:rsidRPr="003A3E55" w:rsidP="003A3E55" w14:paraId="19AEA73B" w14:textId="77777777">
      <w:pPr>
        <w:pStyle w:val="Title"/>
        <w:rPr>
          <w:caps w:val="0"/>
          <w:kern w:val="0"/>
        </w:rPr>
      </w:pPr>
      <w:r w:rsidRPr="003A3E55">
        <w:rPr>
          <w:caps w:val="0"/>
          <w:kern w:val="0"/>
        </w:rPr>
        <w:t>NOTIFICACIÓN</w:t>
      </w:r>
    </w:p>
    <w:p w:rsidR="00B531D9" w:rsidRPr="003A3E55" w:rsidP="003A3E55" w14:paraId="5C5231B6" w14:textId="77777777">
      <w:pPr>
        <w:jc w:val="center"/>
      </w:pPr>
      <w:r w:rsidRPr="003A3E55">
        <w:t>Se da traslado de la notificación siguiente de conformidad con el artículo 10.6.</w:t>
      </w:r>
    </w:p>
    <w:p w:rsidR="00B531D9" w:rsidRPr="003A3E55" w:rsidP="003A3E55" w14:paraId="584A048F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5"/>
        <w:gridCol w:w="8285"/>
      </w:tblGrid>
      <w:tr w14:paraId="2C0E56F4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top w:val="double" w:sz="4" w:space="0" w:color="auto"/>
            </w:tcBorders>
          </w:tcPr>
          <w:p w:rsidR="00A52F73" w:rsidRPr="003A3E55" w:rsidP="003A3E55" w14:paraId="2A9DBBF1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1.</w:t>
            </w:r>
          </w:p>
        </w:tc>
        <w:tc>
          <w:tcPr>
            <w:tcW w:w="8285" w:type="dxa"/>
            <w:tcBorders>
              <w:top w:val="double" w:sz="4" w:space="0" w:color="auto"/>
            </w:tcBorders>
          </w:tcPr>
          <w:p w:rsidR="00A52F73" w:rsidRPr="003A3E55" w:rsidP="00946686" w14:paraId="003FC5CD" w14:textId="77777777">
            <w:pPr>
              <w:spacing w:before="120" w:after="120"/>
            </w:pPr>
            <w:r w:rsidRPr="003A3E55">
              <w:rPr>
                <w:b/>
              </w:rPr>
              <w:t>Miembro que notifica:</w:t>
            </w:r>
            <w:r w:rsidRPr="006A63E9" w:rsidR="00AF251E">
              <w:t xml:space="preserve"> </w:t>
            </w:r>
            <w:r w:rsidRPr="006A63E9" w:rsidR="00AF251E">
              <w:rPr>
                <w:u w:val="single"/>
              </w:rPr>
              <w:t>PANAMÁ</w:t>
            </w:r>
          </w:p>
          <w:p w:rsidR="00A52F73" w:rsidRPr="003A3E55" w:rsidP="003A3E55" w14:paraId="2993F442" w14:textId="77777777">
            <w:pPr>
              <w:spacing w:after="120"/>
            </w:pPr>
            <w:r w:rsidRPr="003A3E55">
              <w:rPr>
                <w:b/>
              </w:rPr>
              <w:t>Si procede, nombre del gobierno local de que se trate (artículos 3.2 y 7.2):</w:t>
            </w:r>
            <w:r w:rsidRPr="006A63E9" w:rsidR="00AF251E">
              <w:t xml:space="preserve"> </w:t>
            </w:r>
          </w:p>
        </w:tc>
      </w:tr>
      <w:tr w14:paraId="413EBDF3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3D2AA1BD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2.</w:t>
            </w:r>
          </w:p>
        </w:tc>
        <w:tc>
          <w:tcPr>
            <w:tcW w:w="8285" w:type="dxa"/>
          </w:tcPr>
          <w:p w:rsidR="00A52F73" w:rsidRPr="003A3E55" w:rsidP="00C94F02" w14:paraId="278B93FF" w14:textId="77777777">
            <w:pPr>
              <w:spacing w:before="120" w:after="120"/>
            </w:pPr>
            <w:r w:rsidRPr="003A3E55">
              <w:rPr>
                <w:b/>
              </w:rPr>
              <w:t>Organismo responsable:</w:t>
            </w:r>
            <w:r w:rsidRPr="003A3E55" w:rsidR="00AF251E">
              <w:t xml:space="preserve"> </w:t>
            </w:r>
          </w:p>
          <w:p w:rsidR="00AF251E" w:rsidRPr="003A3E55" w:rsidP="00C94F02" w14:paraId="30B96A4A" w14:textId="77777777">
            <w:r w:rsidRPr="003A3E55">
              <w:t>Ministerio de Comercio e Industrias</w:t>
            </w:r>
          </w:p>
          <w:p w:rsidR="00AF251E" w:rsidRPr="003A3E55" w:rsidP="00C94F02" w14:paraId="542F6BC1" w14:textId="77777777">
            <w:r w:rsidRPr="003A3E55">
              <w:t>Dirección General de Normas y Tecnología Industrial</w:t>
            </w:r>
          </w:p>
          <w:p w:rsidR="00AF251E" w:rsidRPr="003A3E55" w:rsidP="00C94F02" w14:paraId="3A45A0E8" w14:textId="77777777">
            <w:r w:rsidRPr="003A3E55">
              <w:t>Vía Ricardo J. Alfaro, Edificio Plaza Edison, 3er Piso.</w:t>
            </w:r>
          </w:p>
          <w:p w:rsidR="00AF251E" w:rsidRPr="003A3E55" w:rsidP="00C94F02" w14:paraId="1C3ABD4C" w14:textId="77777777">
            <w:r w:rsidRPr="003A3E55">
              <w:t>Panamá, Panamá</w:t>
            </w:r>
          </w:p>
          <w:p w:rsidR="00AF251E" w:rsidRPr="003A3E55" w:rsidP="00C94F02" w14:paraId="147CDE5C" w14:textId="77777777">
            <w:r w:rsidRPr="003A3E55">
              <w:t>Teléfono: (507) 560-0756, Ext. 0756 / (507) 560-0760, Ext. 0760 / (507) 560-4401, Ext. 4401</w:t>
            </w:r>
          </w:p>
          <w:p w:rsidR="00AF251E" w:rsidRPr="003A3E55" w:rsidP="00C94F02" w14:paraId="156B296B" w14:textId="77777777">
            <w:r w:rsidRPr="003A3E55">
              <w:t xml:space="preserve">Correo electrónico: </w:t>
            </w:r>
            <w:hyperlink r:id="rId5" w:history="1">
              <w:r w:rsidRPr="003A3E55">
                <w:rPr>
                  <w:color w:val="0000FF"/>
                  <w:u w:val="single"/>
                </w:rPr>
                <w:t>dgnti@mici.gob.pa</w:t>
              </w:r>
            </w:hyperlink>
            <w:r w:rsidRPr="003A3E55">
              <w:t xml:space="preserve"> / </w:t>
            </w:r>
            <w:hyperlink r:id="rId6" w:history="1">
              <w:r w:rsidRPr="003A3E55">
                <w:rPr>
                  <w:color w:val="0000FF"/>
                  <w:u w:val="single"/>
                </w:rPr>
                <w:t>jgallardo@mici.gob.pa</w:t>
              </w:r>
            </w:hyperlink>
            <w:r w:rsidRPr="003A3E55">
              <w:t xml:space="preserve"> / </w:t>
            </w:r>
            <w:hyperlink r:id="rId7" w:history="1">
              <w:r w:rsidRPr="003A3E55">
                <w:rPr>
                  <w:color w:val="0000FF"/>
                  <w:u w:val="single"/>
                </w:rPr>
                <w:t>hmontes@mici.gob.pa</w:t>
              </w:r>
            </w:hyperlink>
          </w:p>
          <w:p w:rsidR="00AF251E" w:rsidRPr="003A3E55" w:rsidP="00C94F02" w14:paraId="4B20B7FA" w14:textId="77777777">
            <w:pPr>
              <w:spacing w:after="120"/>
            </w:pPr>
            <w:r w:rsidRPr="003A3E55">
              <w:t xml:space="preserve">Página Web: </w:t>
            </w:r>
            <w:hyperlink r:id="rId8" w:tgtFrame="_blank" w:history="1">
              <w:r w:rsidRPr="003A3E55">
                <w:rPr>
                  <w:color w:val="0000FF"/>
                  <w:u w:val="single"/>
                </w:rPr>
                <w:t>https://mici.gob.pa/dgnti-consulta-publica/</w:t>
              </w:r>
            </w:hyperlink>
          </w:p>
        </w:tc>
      </w:tr>
      <w:tr w14:paraId="1840E8CC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1F09DBBC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3.</w:t>
            </w:r>
          </w:p>
        </w:tc>
        <w:tc>
          <w:tcPr>
            <w:tcW w:w="8285" w:type="dxa"/>
          </w:tcPr>
          <w:p w:rsidR="00A52F73" w:rsidRPr="003A3E55" w:rsidP="003A3E55" w14:paraId="583F8793" w14:textId="77777777">
            <w:pPr>
              <w:spacing w:before="120" w:after="120"/>
            </w:pPr>
            <w:r w:rsidRPr="003A3E55">
              <w:rPr>
                <w:b/>
              </w:rPr>
              <w:t>Notificación hecha en virtud del artículo 2.9.2 [X], 2.10.1 [ ], 5.6.2 [ ], 5.7.1 [ ],</w:t>
            </w:r>
            <w:r w:rsidR="00ED3396">
              <w:rPr>
                <w:b/>
              </w:rPr>
              <w:t xml:space="preserve"> </w:t>
            </w:r>
            <w:r w:rsidR="001B6B1E">
              <w:rPr>
                <w:b/>
              </w:rPr>
              <w:t>3.2 [ ], 7.2 [ ],</w:t>
            </w:r>
            <w:r w:rsidRPr="003A3E55">
              <w:rPr>
                <w:b/>
              </w:rPr>
              <w:t xml:space="preserve"> o en virtud de</w:t>
            </w:r>
            <w:r w:rsidR="008E4B39">
              <w:rPr>
                <w:b/>
              </w:rPr>
              <w:t>:</w:t>
            </w:r>
            <w:r w:rsidR="001B6B1E">
              <w:t xml:space="preserve"> </w:t>
            </w:r>
          </w:p>
        </w:tc>
      </w:tr>
      <w:tr w14:paraId="0F65DF7D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0D2F9E26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4.</w:t>
            </w:r>
          </w:p>
        </w:tc>
        <w:tc>
          <w:tcPr>
            <w:tcW w:w="8285" w:type="dxa"/>
          </w:tcPr>
          <w:p w:rsidR="00A52F73" w:rsidRPr="003A3E55" w:rsidP="003A3E55" w14:paraId="76D2C894" w14:textId="77777777">
            <w:pPr>
              <w:spacing w:before="120" w:after="120"/>
            </w:pPr>
            <w:r w:rsidRPr="000C0749">
              <w:rPr>
                <w:b/>
              </w:rPr>
              <w:t>Productos abarcados (código del SA o líneas arancelarias nacionales. Podrá indicarse además, cuando proceda, el número de partida de la ICS):</w:t>
            </w:r>
            <w:r w:rsidRPr="003A3E55" w:rsidR="00AF251E">
              <w:t xml:space="preserve"> Leche y productos lácteos en general (Código(s) de la ICS: 67.100.01)</w:t>
            </w:r>
          </w:p>
        </w:tc>
      </w:tr>
      <w:tr w14:paraId="46520B74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523B6C7E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5.</w:t>
            </w:r>
          </w:p>
        </w:tc>
        <w:tc>
          <w:tcPr>
            <w:tcW w:w="8285" w:type="dxa"/>
          </w:tcPr>
          <w:p w:rsidR="00A52F73" w:rsidP="003A3E55" w14:paraId="4CBDEC73" w14:textId="77777777">
            <w:pPr>
              <w:spacing w:before="120" w:after="120"/>
            </w:pPr>
            <w:r w:rsidRPr="000C0749">
              <w:rPr>
                <w:b/>
              </w:rPr>
              <w:t>Datos del documento notificado (</w:t>
            </w:r>
            <w:r w:rsidRPr="006E2C51" w:rsidR="006E2C51">
              <w:rPr>
                <w:b/>
              </w:rPr>
              <w:t>título, número de páginas e idioma(s), medio de acceso</w:t>
            </w:r>
            <w:r w:rsidRPr="000C0749">
              <w:rPr>
                <w:b/>
              </w:rPr>
              <w:t>):</w:t>
            </w:r>
            <w:r w:rsidRPr="003A3E55" w:rsidR="00AF251E">
              <w:t xml:space="preserve"> Reglamento Técnico TECNOLOGÍA DE LOS ALIMENTOS. PRODUCTOS LÁCTEOS. LECHE CRUDA. ESPECIFICACIONES;; (5 página(s), en español)</w:t>
            </w:r>
          </w:p>
          <w:p w:rsidR="00145C22" w:rsidRPr="00F70F54" w:rsidP="003A3E55" w14:paraId="2D24C6FA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Enlace al documento notificado y/o información de contacto del organismo o autoridad que puede facilitar una copia del documento notificado previa petición: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76F23E6E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bCs/>
              </w:rPr>
            </w:pPr>
            <w:hyperlink r:id="rId9" w:tgtFrame="_blank" w:history="1">
              <w:r>
                <w:rPr>
                  <w:bCs/>
                  <w:color w:val="0000FF"/>
                  <w:u w:val="single"/>
                </w:rPr>
                <w:t>https://members.wto.org/crnattachments/2026/TBT/PAN/26_00039_00_s.pdf</w:t>
              </w:r>
            </w:hyperlink>
          </w:p>
        </w:tc>
      </w:tr>
      <w:tr w14:paraId="6B96ED86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548E46F8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6.</w:t>
            </w:r>
          </w:p>
        </w:tc>
        <w:tc>
          <w:tcPr>
            <w:tcW w:w="8285" w:type="dxa"/>
          </w:tcPr>
          <w:p w:rsidR="00A52F73" w:rsidRPr="003A3E55" w:rsidP="003A3E55" w14:paraId="71456C29" w14:textId="77777777">
            <w:pPr>
              <w:spacing w:before="120" w:after="120"/>
            </w:pPr>
            <w:r w:rsidRPr="000C0749">
              <w:rPr>
                <w:b/>
              </w:rPr>
              <w:t>Descripción del contenido:</w:t>
            </w:r>
            <w:r w:rsidRPr="003A3E55" w:rsidR="00AF251E">
              <w:t xml:space="preserve"> El objeto de los Reglamentos Técnicos establecen lo siguiente:</w:t>
            </w:r>
          </w:p>
          <w:p w:rsidR="00AF251E" w:rsidRPr="003A3E55" w:rsidP="003A3E55" w14:paraId="0F535975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Reglamento Técnico TECNOLOGÍA DE LOS ALIMENTOS. PRODUCTOS LÁCTEOS. LECHE CRUDA. ESPECIFICACIONES; (5 página(s), en español)</w:t>
            </w:r>
          </w:p>
          <w:p w:rsidR="00AF251E" w:rsidRPr="003A3E55" w:rsidP="003A3E55" w14:paraId="0B9B9B06" w14:textId="77777777">
            <w:pPr>
              <w:spacing w:before="120" w:after="120"/>
            </w:pPr>
            <w:r w:rsidRPr="003A3E55">
              <w:t>Este Reglamento Técnico establece los requisitos sanitarios y de calidad, microbiológicos, fisicoquímicos y sensoriales (organolépticos) que debe cumplir la leche cruda "</w:t>
            </w:r>
            <w:r w:rsidRPr="003A3E55">
              <w:rPr>
                <w:i/>
                <w:iCs/>
              </w:rPr>
              <w:t>Lactis bovinis cruda", d</w:t>
            </w:r>
            <w:r w:rsidRPr="003A3E55">
              <w:t>estinado al consumo humano</w:t>
            </w:r>
          </w:p>
        </w:tc>
      </w:tr>
      <w:tr w14:paraId="4EBE43EE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18231E4D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7.</w:t>
            </w:r>
          </w:p>
        </w:tc>
        <w:tc>
          <w:tcPr>
            <w:tcW w:w="8285" w:type="dxa"/>
          </w:tcPr>
          <w:p w:rsidR="00A52F73" w:rsidRPr="003A3E55" w:rsidP="00A5462B" w14:paraId="164E23C0" w14:textId="77777777">
            <w:pPr>
              <w:spacing w:before="120" w:after="120"/>
            </w:pPr>
            <w:r w:rsidRPr="000C0749">
              <w:rPr>
                <w:b/>
              </w:rPr>
              <w:t>Objetivo y razón de ser, incluida, cuando proceda, la naturaleza de los problemas urgentes:</w:t>
            </w:r>
            <w:r w:rsidRPr="003A3E55" w:rsidR="00412DAF">
              <w:t xml:space="preserve"> Información al consumidor, Etiquetado; Prevención de prácticas que puedan inducir a error y protección del consumidor; Protección de la salud o seguridad humanas</w:t>
            </w:r>
          </w:p>
        </w:tc>
      </w:tr>
      <w:tr w14:paraId="563C97B0" w14:textId="77777777" w:rsidTr="00174213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95" w:type="dxa"/>
          </w:tcPr>
          <w:p w:rsidR="00A52F73" w:rsidRPr="003A3E55" w:rsidP="00617B12" w14:paraId="7440F0BA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8.</w:t>
            </w:r>
          </w:p>
        </w:tc>
        <w:tc>
          <w:tcPr>
            <w:tcW w:w="8285" w:type="dxa"/>
          </w:tcPr>
          <w:p w:rsidR="00145C22" w:rsidRPr="00F70F54" w:rsidP="005037AE" w14:paraId="7A6005A7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Documentos pertinentes:</w:t>
            </w:r>
            <w:r w:rsidRPr="003A3E55" w:rsidR="00AF251E">
              <w:t xml:space="preserve"> </w:t>
            </w:r>
          </w:p>
          <w:p w:rsidR="00AF251E" w:rsidRPr="003A3E55" w:rsidP="005037AE" w14:paraId="50C5E20F" w14:textId="77777777">
            <w:pPr>
              <w:numPr>
                <w:ilvl w:val="0"/>
                <w:numId w:val="17"/>
              </w:numPr>
              <w:spacing w:before="120" w:after="120"/>
            </w:pPr>
            <w:r w:rsidRPr="003A3E55">
              <w:t xml:space="preserve">FAO y OMS. 1995. </w:t>
            </w:r>
            <w:r w:rsidRPr="003A3E55">
              <w:rPr>
                <w:i/>
                <w:iCs/>
              </w:rPr>
              <w:t xml:space="preserve">Norma general para los aditivos alimentarios. </w:t>
            </w:r>
            <w:r w:rsidRPr="003A3E55">
              <w:t>Norma del Codex Alimentarius, n.º CXS 192-1995. Comisión del Codex Alimentarius. Roma.</w:t>
            </w:r>
          </w:p>
          <w:p w:rsidR="00AF251E" w:rsidRPr="003A3E55" w:rsidP="005037AE" w14:paraId="527E462B" w14:textId="77777777">
            <w:pPr>
              <w:numPr>
                <w:ilvl w:val="0"/>
                <w:numId w:val="17"/>
              </w:numPr>
              <w:spacing w:before="120" w:after="120"/>
            </w:pPr>
            <w:r w:rsidRPr="003A3E55">
              <w:t xml:space="preserve">FAO y OMS. 1995. </w:t>
            </w:r>
            <w:r w:rsidRPr="003A3E55">
              <w:rPr>
                <w:i/>
                <w:iCs/>
              </w:rPr>
              <w:t xml:space="preserve">Norma general para los contaminantes y las toxinas presentes en los alimentos y piensos. </w:t>
            </w:r>
            <w:r w:rsidRPr="003A3E55">
              <w:t>Norma del Codex Alimentarius, n.º CXS 193-1995. Comisión del Codex Alimentarius. Roma.</w:t>
            </w:r>
          </w:p>
          <w:p w:rsidR="00AF251E" w:rsidRPr="003A3E55" w:rsidP="005037AE" w14:paraId="5156CEF7" w14:textId="77777777">
            <w:pPr>
              <w:numPr>
                <w:ilvl w:val="0"/>
                <w:numId w:val="17"/>
              </w:numPr>
              <w:spacing w:before="120" w:after="120"/>
            </w:pPr>
            <w:r w:rsidRPr="003A3E55">
              <w:t xml:space="preserve">FAO y OMS.1969. </w:t>
            </w:r>
            <w:r w:rsidRPr="003A3E55">
              <w:rPr>
                <w:i/>
                <w:iCs/>
              </w:rPr>
              <w:t xml:space="preserve">Principios generales de higiene de los alimentos. </w:t>
            </w:r>
            <w:r w:rsidRPr="003A3E55">
              <w:t>Código de prácticas del Codex Alimentarius, n.º CXC 1-1969. Comisión del Codex Alimentarius. Roma.</w:t>
            </w:r>
          </w:p>
          <w:p w:rsidR="00AF251E" w:rsidRPr="003A3E55" w:rsidP="005037AE" w14:paraId="0A4EB06D" w14:textId="77777777">
            <w:pPr>
              <w:numPr>
                <w:ilvl w:val="0"/>
                <w:numId w:val="17"/>
              </w:numPr>
              <w:spacing w:before="120" w:after="120"/>
            </w:pPr>
            <w:r w:rsidRPr="003A3E55">
              <w:t xml:space="preserve">FAO y OMS.2004. </w:t>
            </w:r>
            <w:r w:rsidRPr="003A3E55">
              <w:rPr>
                <w:i/>
                <w:iCs/>
              </w:rPr>
              <w:t xml:space="preserve">Código de prácticas de higiene parala leche y los productos lácteos. </w:t>
            </w:r>
            <w:r w:rsidRPr="003A3E55">
              <w:t>Código de prácticas del Codex Alimentarius, n.º CXC 57-2004. Comisión del Codex Alimentarius. Roma.</w:t>
            </w:r>
          </w:p>
          <w:p w:rsidR="00AF251E" w:rsidRPr="003A3E55" w:rsidP="005037AE" w14:paraId="07D2FF25" w14:textId="77777777">
            <w:pPr>
              <w:numPr>
                <w:ilvl w:val="0"/>
                <w:numId w:val="17"/>
              </w:numPr>
              <w:spacing w:before="120" w:after="120"/>
            </w:pPr>
            <w:r w:rsidRPr="003A3E55">
              <w:t xml:space="preserve">FAO y OMS. 1997. </w:t>
            </w:r>
            <w:r w:rsidRPr="003A3E55">
              <w:rPr>
                <w:i/>
                <w:iCs/>
              </w:rPr>
              <w:t xml:space="preserve">Principios y directrices para el establecimiento y la aplicación de criterios microbiológicos relativos a los alimentos. </w:t>
            </w:r>
            <w:r w:rsidRPr="003A3E55">
              <w:t>Directrices del Codex Alimentarius, n.º CXG 21-1997. Comisión del Codex Alimentarius. Roma.</w:t>
            </w:r>
          </w:p>
          <w:p w:rsidR="00AF251E" w:rsidRPr="003A3E55" w:rsidP="005037AE" w14:paraId="4492F519" w14:textId="77777777">
            <w:pPr>
              <w:numPr>
                <w:ilvl w:val="0"/>
                <w:numId w:val="17"/>
              </w:numPr>
              <w:spacing w:before="120" w:after="120"/>
            </w:pPr>
            <w:r w:rsidRPr="003A3E55">
              <w:t xml:space="preserve">FAO y OMS. 1985. </w:t>
            </w:r>
            <w:r w:rsidRPr="003A3E55">
              <w:rPr>
                <w:i/>
                <w:iCs/>
              </w:rPr>
              <w:t xml:space="preserve">Norma general para el etiquetado de los alimentos preenvasados. </w:t>
            </w:r>
            <w:r w:rsidRPr="003A3E55">
              <w:t>Norma del Codex Alimentarius, n.º CXS 1-1985. Comisión del Codex Alimentarius. Roma.</w:t>
            </w:r>
          </w:p>
          <w:p w:rsidR="00AF251E" w:rsidRPr="003A3E55" w:rsidP="005037AE" w14:paraId="54D1A4EF" w14:textId="77777777">
            <w:pPr>
              <w:numPr>
                <w:ilvl w:val="0"/>
                <w:numId w:val="17"/>
              </w:numPr>
              <w:spacing w:before="120" w:after="120"/>
            </w:pPr>
            <w:r w:rsidRPr="003A3E55">
              <w:t xml:space="preserve">FAO y OMS. 1999. </w:t>
            </w:r>
            <w:r w:rsidRPr="003A3E55">
              <w:rPr>
                <w:i/>
                <w:iCs/>
              </w:rPr>
              <w:t xml:space="preserve">Norma generalpara el uso de términos lecheros. </w:t>
            </w:r>
            <w:r w:rsidRPr="003A3E55">
              <w:t>Norma del Codex Alimentarius, n.º CXS 206- 1999. Comisión del Codex Alimentarius. Roma.</w:t>
            </w:r>
          </w:p>
          <w:p w:rsidR="00AF251E" w:rsidRPr="003A3E55" w:rsidP="005037AE" w14:paraId="09B15166" w14:textId="77777777">
            <w:pPr>
              <w:numPr>
                <w:ilvl w:val="0"/>
                <w:numId w:val="17"/>
              </w:numPr>
              <w:spacing w:before="120" w:after="120"/>
            </w:pPr>
            <w:r w:rsidRPr="003A3E55">
              <w:t xml:space="preserve">FAO y OMS. 2021. </w:t>
            </w:r>
            <w:r w:rsidRPr="003A3E55">
              <w:rPr>
                <w:i/>
                <w:iCs/>
              </w:rPr>
              <w:t>Norma generalpara el etiquetado de envases de alimentos no destinados a la ventaal por menor.</w:t>
            </w:r>
            <w:r w:rsidRPr="003A3E55">
              <w:t>Norma del CodexAlimentarius, n.º CXS 346-2021. Comisión del Codex Alimentarius. Roma.</w:t>
            </w:r>
          </w:p>
          <w:p w:rsidR="00AF251E" w:rsidRPr="003A3E55" w:rsidP="005037AE" w14:paraId="728C7118" w14:textId="77777777">
            <w:pPr>
              <w:numPr>
                <w:ilvl w:val="0"/>
                <w:numId w:val="17"/>
              </w:numPr>
              <w:spacing w:before="120" w:after="120"/>
            </w:pPr>
            <w:r w:rsidRPr="003A3E55">
              <w:t xml:space="preserve">FAO y OMS. 1999. </w:t>
            </w:r>
            <w:r w:rsidRPr="003A3E55">
              <w:rPr>
                <w:i/>
                <w:iCs/>
              </w:rPr>
              <w:t xml:space="preserve">Métodos de análisis y de muestreo recomendados. </w:t>
            </w:r>
            <w:r w:rsidRPr="003A3E55">
              <w:t>Norma del Codex Alimentarius, n.º CXS 234- 1999. Comisión del Codex Alimentarius. Roma.</w:t>
            </w:r>
          </w:p>
          <w:p w:rsidR="00AF251E" w:rsidRPr="003A3E55" w:rsidP="005037AE" w14:paraId="10DBAB05" w14:textId="77777777">
            <w:pPr>
              <w:numPr>
                <w:ilvl w:val="0"/>
                <w:numId w:val="17"/>
              </w:numPr>
              <w:spacing w:before="120" w:after="120"/>
            </w:pPr>
            <w:r w:rsidRPr="003A3E55">
              <w:t>FAO Y OMS. 1978. Norma General para el Queso. Norma del Codex Alimentarius n.° CXS 283 – 1978. Comisión del Codex Alimentarius. Roma.</w:t>
            </w:r>
          </w:p>
        </w:tc>
      </w:tr>
      <w:tr w14:paraId="3AC35D5E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F251E" w:rsidRPr="003A3E55" w:rsidP="003A3E55" w14:paraId="6D940F9B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9.</w:t>
            </w:r>
          </w:p>
        </w:tc>
        <w:tc>
          <w:tcPr>
            <w:tcW w:w="8285" w:type="dxa"/>
          </w:tcPr>
          <w:p w:rsidR="00AF251E" w:rsidRPr="003A3E55" w:rsidP="009F7158" w14:paraId="642790E3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Fecha propuesta de adopción:</w:t>
            </w:r>
            <w:r w:rsidRPr="006A63E9">
              <w:t xml:space="preserve"> Por determinar</w:t>
            </w:r>
          </w:p>
          <w:p w:rsidR="00AF251E" w:rsidRPr="003A3E55" w:rsidP="009F7158" w14:paraId="5CEE3DBD" w14:textId="77777777">
            <w:pPr>
              <w:spacing w:after="120"/>
              <w:rPr>
                <w:b/>
              </w:rPr>
            </w:pPr>
            <w:r w:rsidRPr="000C0749">
              <w:rPr>
                <w:b/>
              </w:rPr>
              <w:t>Fecha propuesta de adopción y entrada en vigor:</w:t>
            </w:r>
            <w:r w:rsidRPr="006A63E9">
              <w:t xml:space="preserve"> Por determinar</w:t>
            </w:r>
          </w:p>
        </w:tc>
      </w:tr>
      <w:tr w14:paraId="5195B876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bottom w:val="double" w:sz="4" w:space="0" w:color="auto"/>
            </w:tcBorders>
          </w:tcPr>
          <w:p w:rsidR="00A52F73" w:rsidRPr="003A3E55" w:rsidP="003A3E55" w14:paraId="73E1B397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10.</w:t>
            </w:r>
          </w:p>
        </w:tc>
        <w:tc>
          <w:tcPr>
            <w:tcW w:w="8285" w:type="dxa"/>
            <w:tcBorders>
              <w:bottom w:val="double" w:sz="4" w:space="0" w:color="auto"/>
            </w:tcBorders>
          </w:tcPr>
          <w:p w:rsidR="005F0B7B" w:rsidRPr="00F70F54" w:rsidP="005F0B7B" w14:paraId="34B39CE5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Cs/>
              </w:rPr>
            </w:pPr>
            <w:r w:rsidRPr="000C0749">
              <w:rPr>
                <w:b/>
              </w:rPr>
              <w:t>Presentación de observaciones</w:t>
            </w:r>
          </w:p>
          <w:p w:rsidR="00A52F73" w:rsidP="003A3E55" w14:paraId="6996CC8A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Fecha límite para la presentación de observaciones:</w:t>
            </w:r>
            <w:r w:rsidRPr="003A3E55" w:rsidR="00AF251E">
              <w:t xml:space="preserve"> 7 de marzo de 2026</w:t>
            </w:r>
          </w:p>
          <w:p w:rsidR="005F0B7B" w:rsidRPr="000C0749" w:rsidP="005F0B7B" w14:paraId="5931B1AF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0C0749">
              <w:rPr>
                <w:b/>
              </w:rPr>
              <w:t>[X] 60 días a partir de la fecha de notificación</w:t>
            </w:r>
            <w:r w:rsidRPr="00213FCE" w:rsidR="00213FCE">
              <w:rPr>
                <w:bCs/>
              </w:rPr>
              <w:t xml:space="preserve"> </w:t>
            </w:r>
          </w:p>
          <w:p w:rsidR="005F0B7B" w:rsidRPr="00F70F54" w:rsidP="003A3E55" w14:paraId="627A6176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Datos de contacto del organismo o la autoridad encargados de dar trámite a las observaciones sobre la notificación de que se trate: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0BF9D25F" w14:textId="77777777">
            <w:pPr>
              <w:rPr>
                <w:bCs/>
              </w:rPr>
            </w:pPr>
            <w:r>
              <w:rPr>
                <w:bCs/>
              </w:rPr>
              <w:t>Ministerio de Comercio e Industrias</w:t>
            </w:r>
          </w:p>
          <w:p w:rsidR="00F70F54" w:rsidP="003A3E55" w14:paraId="0A084C93" w14:textId="77777777">
            <w:pPr>
              <w:rPr>
                <w:bCs/>
              </w:rPr>
            </w:pPr>
            <w:r>
              <w:rPr>
                <w:bCs/>
              </w:rPr>
              <w:t>Dirección General de Normas y Tecnología Industrial</w:t>
            </w:r>
          </w:p>
          <w:p w:rsidR="00F70F54" w:rsidP="003A3E55" w14:paraId="7B6E5082" w14:textId="77777777">
            <w:pPr>
              <w:rPr>
                <w:bCs/>
              </w:rPr>
            </w:pPr>
            <w:r>
              <w:rPr>
                <w:bCs/>
              </w:rPr>
              <w:t>Vía Ricardo J. Alfaro, Edificio Plaza Edison, 3er Piso.</w:t>
            </w:r>
          </w:p>
          <w:p w:rsidR="00F70F54" w:rsidP="003A3E55" w14:paraId="52137267" w14:textId="77777777">
            <w:pPr>
              <w:rPr>
                <w:bCs/>
              </w:rPr>
            </w:pPr>
            <w:r>
              <w:rPr>
                <w:bCs/>
              </w:rPr>
              <w:t>Panamá, Panamá</w:t>
            </w:r>
          </w:p>
          <w:p w:rsidR="00F70F54" w:rsidP="003A3E55" w14:paraId="4F18B7E7" w14:textId="77777777">
            <w:pPr>
              <w:rPr>
                <w:bCs/>
              </w:rPr>
            </w:pPr>
            <w:r>
              <w:rPr>
                <w:bCs/>
              </w:rPr>
              <w:t>Teléfono: (507) 560-0756, Ext. 0756 / (507) 560-0760, Ext. 0760 / (507) 560-4401, Ext. 4401</w:t>
            </w:r>
          </w:p>
          <w:p w:rsidR="00F70F54" w:rsidP="003A3E55" w14:paraId="0253F4A2" w14:textId="77777777">
            <w:pPr>
              <w:rPr>
                <w:bCs/>
              </w:rPr>
            </w:pPr>
            <w:r>
              <w:rPr>
                <w:bCs/>
              </w:rPr>
              <w:t xml:space="preserve">Correo electrónico: </w:t>
            </w:r>
            <w:hyperlink r:id="rId5" w:history="1">
              <w:r>
                <w:rPr>
                  <w:bCs/>
                  <w:color w:val="0000FF"/>
                  <w:u w:val="single"/>
                </w:rPr>
                <w:t>dgnti@mici.gob.pa</w:t>
              </w:r>
            </w:hyperlink>
            <w:r>
              <w:rPr>
                <w:bCs/>
              </w:rPr>
              <w:t xml:space="preserve"> / </w:t>
            </w:r>
            <w:hyperlink r:id="rId6" w:history="1">
              <w:r>
                <w:rPr>
                  <w:bCs/>
                  <w:color w:val="0000FF"/>
                  <w:u w:val="single"/>
                </w:rPr>
                <w:t>jgallardo@mici.gob.pa</w:t>
              </w:r>
            </w:hyperlink>
            <w:r>
              <w:rPr>
                <w:bCs/>
              </w:rPr>
              <w:t xml:space="preserve"> / </w:t>
            </w:r>
            <w:hyperlink r:id="rId7" w:history="1">
              <w:r>
                <w:rPr>
                  <w:bCs/>
                  <w:color w:val="0000FF"/>
                  <w:u w:val="single"/>
                </w:rPr>
                <w:t>hmontes@mici.gob.pa</w:t>
              </w:r>
            </w:hyperlink>
          </w:p>
          <w:p w:rsidR="00F70F54" w:rsidP="003A3E55" w14:paraId="69DCAAEA" w14:textId="77777777">
            <w:pPr>
              <w:spacing w:after="120"/>
              <w:rPr>
                <w:bCs/>
              </w:rPr>
            </w:pPr>
            <w:r>
              <w:rPr>
                <w:bCs/>
              </w:rPr>
              <w:t xml:space="preserve">Página Web: </w:t>
            </w:r>
            <w:hyperlink r:id="rId8" w:tgtFrame="_blank" w:history="1">
              <w:r>
                <w:rPr>
                  <w:bCs/>
                  <w:color w:val="0000FF"/>
                  <w:u w:val="single"/>
                </w:rPr>
                <w:t>https://mici.gob.pa/dgnti-consulta-publica/</w:t>
              </w:r>
            </w:hyperlink>
          </w:p>
        </w:tc>
      </w:tr>
    </w:tbl>
    <w:p w:rsidR="00AF251E" w:rsidRPr="003A3E55" w:rsidP="00C94F02" w14:paraId="77D27575" w14:textId="77777777">
      <w:pPr>
        <w:jc w:val="center"/>
      </w:pPr>
    </w:p>
    <w:sectPr w:rsidSect="00AE3C0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2E52B082" w14:textId="77777777">
    <w:pPr>
      <w:pStyle w:val="Footer"/>
    </w:pPr>
    <w:r w:rsidRPr="003A3E5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:rsidP="00B531D9" w14:paraId="79F59520" w14:textId="77777777">
    <w:pPr>
      <w:pStyle w:val="Footer"/>
    </w:pPr>
    <w:r w:rsidRPr="003A3E5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14:paraId="54AF26C0" w14:textId="77777777">
    <w:r w:rsidRPr="003A3E5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61ACAC3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>tbtSymbol</w:t>
    </w:r>
  </w:p>
  <w:p w:rsidR="00B531D9" w:rsidRPr="003A3E55" w:rsidP="00B531D9" w14:paraId="3858002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230B35F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1</w:t>
    </w:r>
    <w:r w:rsidRPr="003A3E55">
      <w:fldChar w:fldCharType="end"/>
    </w:r>
    <w:r w:rsidRPr="003A3E55">
      <w:t xml:space="preserve"> -</w:t>
    </w:r>
  </w:p>
  <w:p w:rsidR="00B531D9" w:rsidRPr="003A3E55" w:rsidP="00B531D9" w14:paraId="0021C4A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600DFAB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3A3E55">
      <w:t>G/TBT/N/PAN/137</w:t>
    </w:r>
    <w:bookmarkEnd w:id="0"/>
  </w:p>
  <w:p w:rsidR="00B531D9" w:rsidRPr="003A3E55" w:rsidP="00B531D9" w14:paraId="1357FF8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31F25E4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2</w:t>
    </w:r>
    <w:r w:rsidRPr="003A3E55">
      <w:fldChar w:fldCharType="end"/>
    </w:r>
    <w:r w:rsidRPr="003A3E55">
      <w:t xml:space="preserve"> -</w:t>
    </w:r>
  </w:p>
  <w:p w:rsidR="00DD65B2" w:rsidRPr="003A3E55" w:rsidP="00B531D9" w14:paraId="3A17457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386D6F54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4F5C20FD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1C6A633A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4AEC1ADD" w14:textId="77777777" w:rsidTr="004D5D05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674766" w14:paraId="5954B963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157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674766" w14:paraId="2258FCEF" w14:textId="77777777">
          <w:pPr>
            <w:jc w:val="right"/>
            <w:rPr>
              <w:b/>
              <w:szCs w:val="18"/>
            </w:rPr>
          </w:pPr>
        </w:p>
      </w:tc>
    </w:tr>
    <w:tr w14:paraId="1604E1B2" w14:textId="77777777" w:rsidTr="004D5D05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5ECF7968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531D9" w:rsidRPr="003A3E55" w:rsidP="005D4F0E" w14:paraId="587184EA" w14:textId="77777777">
          <w:pPr>
            <w:jc w:val="right"/>
            <w:rPr>
              <w:b/>
              <w:szCs w:val="18"/>
            </w:rPr>
          </w:pPr>
          <w:bookmarkStart w:id="2" w:name="bmkSymbols"/>
          <w:r w:rsidRPr="003A3E55">
            <w:rPr>
              <w:b/>
              <w:szCs w:val="18"/>
            </w:rPr>
            <w:t>G/TBT/N/PAN/137</w:t>
          </w:r>
          <w:bookmarkEnd w:id="2"/>
        </w:p>
      </w:tc>
    </w:tr>
    <w:tr w14:paraId="688E058B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54533797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674766" w:rsidP="005D4F0E" w14:paraId="1788721A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674766">
            <w:rPr>
              <w:szCs w:val="18"/>
            </w:rPr>
            <w:t>6 de enero de 2026</w:t>
          </w:r>
          <w:bookmarkEnd w:id="3"/>
          <w:bookmarkEnd w:id="4"/>
        </w:p>
      </w:tc>
    </w:tr>
    <w:tr w14:paraId="3F2EA14F" w14:textId="77777777" w:rsidTr="004D5D05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14:paraId="2B7784E2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(26-0077)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:rsidP="005D4F0E" w14:paraId="23318E59" w14:textId="77777777">
          <w:pPr>
            <w:jc w:val="right"/>
            <w:rPr>
              <w:szCs w:val="18"/>
            </w:rPr>
          </w:pPr>
          <w:bookmarkStart w:id="6" w:name="bmkTotPages"/>
          <w:r w:rsidRPr="003A3E55">
            <w:rPr>
              <w:bCs/>
              <w:szCs w:val="18"/>
            </w:rPr>
            <w:t xml:space="preserve">Página: 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PAGE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3A3E55">
            <w:rPr>
              <w:szCs w:val="18"/>
            </w:rPr>
            <w:fldChar w:fldCharType="end"/>
          </w:r>
          <w:r w:rsidRPr="003A3E55">
            <w:rPr>
              <w:bCs/>
              <w:szCs w:val="18"/>
            </w:rPr>
            <w:t>/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NUMPAGES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3A3E55">
            <w:rPr>
              <w:szCs w:val="18"/>
            </w:rPr>
            <w:fldChar w:fldCharType="end"/>
          </w:r>
          <w:bookmarkEnd w:id="6"/>
        </w:p>
      </w:tc>
    </w:tr>
    <w:tr w14:paraId="2C8356C6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674766" w14:paraId="7AEF1748" w14:textId="77777777">
          <w:pPr>
            <w:jc w:val="left"/>
            <w:rPr>
              <w:szCs w:val="18"/>
            </w:rPr>
          </w:pPr>
          <w:bookmarkStart w:id="7" w:name="bmkCommittee"/>
          <w:r w:rsidRPr="003A3E55">
            <w:rPr>
              <w:b/>
              <w:szCs w:val="18"/>
            </w:rPr>
            <w:t>Comité de Obstáculos 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A3E55" w14:paraId="415D1F37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3A3E55">
            <w:rPr>
              <w:bCs/>
              <w:szCs w:val="18"/>
            </w:rPr>
            <w:t>Original:</w:t>
          </w:r>
          <w:r w:rsidRPr="003A3E55" w:rsidR="00AF251E">
            <w:rPr>
              <w:bCs/>
              <w:szCs w:val="18"/>
            </w:rPr>
            <w:t xml:space="preserve"> </w:t>
          </w:r>
          <w:bookmarkStart w:id="9" w:name="spsOriginalLanguage"/>
          <w:r w:rsidRPr="003A3E55" w:rsidR="00AF251E">
            <w:rPr>
              <w:bCs/>
              <w:szCs w:val="18"/>
            </w:rPr>
            <w:t>español</w:t>
          </w:r>
          <w:bookmarkEnd w:id="8"/>
          <w:bookmarkEnd w:id="9"/>
        </w:p>
      </w:tc>
    </w:tr>
  </w:tbl>
  <w:p w:rsidR="00DD65B2" w:rsidRPr="003A3E55" w14:paraId="45A4C2F2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C8A20B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ACF492E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A1A9FE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A63010CC"/>
    <w:numStyleLink w:val="LegalHeadings"/>
  </w:abstractNum>
  <w:abstractNum w:abstractNumId="12">
    <w:nsid w:val="57551E12"/>
    <w:multiLevelType w:val="multilevel"/>
    <w:tmpl w:val="A63010CC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">
    <w:nsid w:val="63D526BC"/>
    <w:multiLevelType w:val="hybridMultilevel"/>
    <w:tmpl w:val="63D526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598413070">
    <w:abstractNumId w:val="8"/>
  </w:num>
  <w:num w:numId="2" w16cid:durableId="1262253094">
    <w:abstractNumId w:val="3"/>
  </w:num>
  <w:num w:numId="3" w16cid:durableId="1196234617">
    <w:abstractNumId w:val="2"/>
  </w:num>
  <w:num w:numId="4" w16cid:durableId="710149461">
    <w:abstractNumId w:val="1"/>
  </w:num>
  <w:num w:numId="5" w16cid:durableId="272439479">
    <w:abstractNumId w:val="0"/>
  </w:num>
  <w:num w:numId="6" w16cid:durableId="1260144379">
    <w:abstractNumId w:val="12"/>
  </w:num>
  <w:num w:numId="7" w16cid:durableId="2044549290">
    <w:abstractNumId w:val="10"/>
  </w:num>
  <w:num w:numId="8" w16cid:durableId="1296792690">
    <w:abstractNumId w:val="13"/>
  </w:num>
  <w:num w:numId="9" w16cid:durableId="1632243309">
    <w:abstractNumId w:val="9"/>
  </w:num>
  <w:num w:numId="10" w16cid:durableId="1773014304">
    <w:abstractNumId w:val="7"/>
  </w:num>
  <w:num w:numId="11" w16cid:durableId="1139417267">
    <w:abstractNumId w:val="6"/>
  </w:num>
  <w:num w:numId="12" w16cid:durableId="1170414589">
    <w:abstractNumId w:val="5"/>
  </w:num>
  <w:num w:numId="13" w16cid:durableId="384330699">
    <w:abstractNumId w:val="4"/>
  </w:num>
  <w:num w:numId="14" w16cid:durableId="215893433">
    <w:abstractNumId w:val="11"/>
  </w:num>
  <w:num w:numId="15" w16cid:durableId="181698996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99311359">
    <w:abstractNumId w:val="14"/>
  </w:num>
  <w:num w:numId="17" w16cid:durableId="1650472628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D9"/>
    <w:rsid w:val="00004820"/>
    <w:rsid w:val="000074D5"/>
    <w:rsid w:val="00016119"/>
    <w:rsid w:val="0002424F"/>
    <w:rsid w:val="00033711"/>
    <w:rsid w:val="00057BEF"/>
    <w:rsid w:val="00067D73"/>
    <w:rsid w:val="00071B26"/>
    <w:rsid w:val="0008008F"/>
    <w:rsid w:val="00092794"/>
    <w:rsid w:val="00093FCA"/>
    <w:rsid w:val="0009786B"/>
    <w:rsid w:val="000A7098"/>
    <w:rsid w:val="000B12FE"/>
    <w:rsid w:val="000C0749"/>
    <w:rsid w:val="000C724C"/>
    <w:rsid w:val="000D23F0"/>
    <w:rsid w:val="000D2FB0"/>
    <w:rsid w:val="000D4C66"/>
    <w:rsid w:val="000F6A25"/>
    <w:rsid w:val="00104D9E"/>
    <w:rsid w:val="00114B29"/>
    <w:rsid w:val="001171A2"/>
    <w:rsid w:val="00120B96"/>
    <w:rsid w:val="001273FC"/>
    <w:rsid w:val="001338F0"/>
    <w:rsid w:val="0014012F"/>
    <w:rsid w:val="001426D0"/>
    <w:rsid w:val="00145C22"/>
    <w:rsid w:val="0017356C"/>
    <w:rsid w:val="00174213"/>
    <w:rsid w:val="001817E9"/>
    <w:rsid w:val="00182B7B"/>
    <w:rsid w:val="001B50DF"/>
    <w:rsid w:val="001B6B1E"/>
    <w:rsid w:val="001C08C0"/>
    <w:rsid w:val="001C7AC6"/>
    <w:rsid w:val="001D0E4B"/>
    <w:rsid w:val="001D1C7D"/>
    <w:rsid w:val="001D74DE"/>
    <w:rsid w:val="001E6701"/>
    <w:rsid w:val="001F2C22"/>
    <w:rsid w:val="00200874"/>
    <w:rsid w:val="00207095"/>
    <w:rsid w:val="00213FCE"/>
    <w:rsid w:val="002149CB"/>
    <w:rsid w:val="002242B5"/>
    <w:rsid w:val="002433AD"/>
    <w:rsid w:val="00255119"/>
    <w:rsid w:val="00262BD5"/>
    <w:rsid w:val="00266494"/>
    <w:rsid w:val="00272713"/>
    <w:rsid w:val="00276383"/>
    <w:rsid w:val="00287066"/>
    <w:rsid w:val="002B0C97"/>
    <w:rsid w:val="002E4A00"/>
    <w:rsid w:val="002F3C5B"/>
    <w:rsid w:val="003267CD"/>
    <w:rsid w:val="00334600"/>
    <w:rsid w:val="00335D84"/>
    <w:rsid w:val="00337700"/>
    <w:rsid w:val="003422F5"/>
    <w:rsid w:val="00342A86"/>
    <w:rsid w:val="003975E1"/>
    <w:rsid w:val="003A0E78"/>
    <w:rsid w:val="003A19CB"/>
    <w:rsid w:val="003A3E55"/>
    <w:rsid w:val="003B0391"/>
    <w:rsid w:val="003B6D4C"/>
    <w:rsid w:val="003C0D06"/>
    <w:rsid w:val="003C5751"/>
    <w:rsid w:val="003E29E0"/>
    <w:rsid w:val="003E3193"/>
    <w:rsid w:val="003E3A26"/>
    <w:rsid w:val="003F0353"/>
    <w:rsid w:val="003F0B47"/>
    <w:rsid w:val="003F46BB"/>
    <w:rsid w:val="00412DAF"/>
    <w:rsid w:val="004263C0"/>
    <w:rsid w:val="00426494"/>
    <w:rsid w:val="00426FB1"/>
    <w:rsid w:val="0043612A"/>
    <w:rsid w:val="00440FA1"/>
    <w:rsid w:val="00466A2B"/>
    <w:rsid w:val="004935F4"/>
    <w:rsid w:val="004B06F7"/>
    <w:rsid w:val="004D290D"/>
    <w:rsid w:val="004D3BBA"/>
    <w:rsid w:val="004D5D05"/>
    <w:rsid w:val="004D622B"/>
    <w:rsid w:val="004E1A35"/>
    <w:rsid w:val="004E55A0"/>
    <w:rsid w:val="004F4ADE"/>
    <w:rsid w:val="005037AE"/>
    <w:rsid w:val="00524772"/>
    <w:rsid w:val="00533502"/>
    <w:rsid w:val="0054586F"/>
    <w:rsid w:val="00571EE1"/>
    <w:rsid w:val="00582F70"/>
    <w:rsid w:val="0059270F"/>
    <w:rsid w:val="00592965"/>
    <w:rsid w:val="005A5D90"/>
    <w:rsid w:val="005B571A"/>
    <w:rsid w:val="005C6D4E"/>
    <w:rsid w:val="005C7CCF"/>
    <w:rsid w:val="005D21E5"/>
    <w:rsid w:val="005D4F0E"/>
    <w:rsid w:val="005E14C9"/>
    <w:rsid w:val="005F0AAE"/>
    <w:rsid w:val="005F0B7B"/>
    <w:rsid w:val="00605630"/>
    <w:rsid w:val="00617B12"/>
    <w:rsid w:val="00623D33"/>
    <w:rsid w:val="006652F7"/>
    <w:rsid w:val="00674766"/>
    <w:rsid w:val="00674833"/>
    <w:rsid w:val="00677F2C"/>
    <w:rsid w:val="00696361"/>
    <w:rsid w:val="006A2F2A"/>
    <w:rsid w:val="006A63E9"/>
    <w:rsid w:val="006C0F04"/>
    <w:rsid w:val="006C7F48"/>
    <w:rsid w:val="006D492E"/>
    <w:rsid w:val="006E0C67"/>
    <w:rsid w:val="006E2C51"/>
    <w:rsid w:val="006F728A"/>
    <w:rsid w:val="00702623"/>
    <w:rsid w:val="00713022"/>
    <w:rsid w:val="00727F5B"/>
    <w:rsid w:val="00735ADA"/>
    <w:rsid w:val="00744D6F"/>
    <w:rsid w:val="007461AF"/>
    <w:rsid w:val="0075214B"/>
    <w:rsid w:val="00786644"/>
    <w:rsid w:val="00795114"/>
    <w:rsid w:val="00795D34"/>
    <w:rsid w:val="00797BE0"/>
    <w:rsid w:val="007A761F"/>
    <w:rsid w:val="007B7BB1"/>
    <w:rsid w:val="007C4766"/>
    <w:rsid w:val="007D39B5"/>
    <w:rsid w:val="007E3474"/>
    <w:rsid w:val="00801776"/>
    <w:rsid w:val="008075C7"/>
    <w:rsid w:val="00824E3F"/>
    <w:rsid w:val="0082584C"/>
    <w:rsid w:val="008267C3"/>
    <w:rsid w:val="00827789"/>
    <w:rsid w:val="00833814"/>
    <w:rsid w:val="00834FB6"/>
    <w:rsid w:val="008402D9"/>
    <w:rsid w:val="00842D59"/>
    <w:rsid w:val="0085388D"/>
    <w:rsid w:val="00873EB4"/>
    <w:rsid w:val="008849EF"/>
    <w:rsid w:val="00885409"/>
    <w:rsid w:val="008915D0"/>
    <w:rsid w:val="008950DD"/>
    <w:rsid w:val="008960CC"/>
    <w:rsid w:val="008A1305"/>
    <w:rsid w:val="008A2F61"/>
    <w:rsid w:val="008E4B39"/>
    <w:rsid w:val="0090284E"/>
    <w:rsid w:val="00912133"/>
    <w:rsid w:val="0091417D"/>
    <w:rsid w:val="00917BFE"/>
    <w:rsid w:val="00920B0A"/>
    <w:rsid w:val="00924FA9"/>
    <w:rsid w:val="009304CB"/>
    <w:rsid w:val="0093775F"/>
    <w:rsid w:val="00946686"/>
    <w:rsid w:val="009613B7"/>
    <w:rsid w:val="009A0D78"/>
    <w:rsid w:val="009C190B"/>
    <w:rsid w:val="009D63FB"/>
    <w:rsid w:val="009E6970"/>
    <w:rsid w:val="009F491D"/>
    <w:rsid w:val="009F7158"/>
    <w:rsid w:val="00A03017"/>
    <w:rsid w:val="00A04DBF"/>
    <w:rsid w:val="00A06BA0"/>
    <w:rsid w:val="00A22D74"/>
    <w:rsid w:val="00A23CA3"/>
    <w:rsid w:val="00A26048"/>
    <w:rsid w:val="00A37C79"/>
    <w:rsid w:val="00A42A6A"/>
    <w:rsid w:val="00A46611"/>
    <w:rsid w:val="00A5253A"/>
    <w:rsid w:val="00A52F73"/>
    <w:rsid w:val="00A5462B"/>
    <w:rsid w:val="00A60556"/>
    <w:rsid w:val="00A627A8"/>
    <w:rsid w:val="00A6287F"/>
    <w:rsid w:val="00A67526"/>
    <w:rsid w:val="00A73F8C"/>
    <w:rsid w:val="00A803F2"/>
    <w:rsid w:val="00A84BF5"/>
    <w:rsid w:val="00A950D3"/>
    <w:rsid w:val="00AB72E2"/>
    <w:rsid w:val="00AC594A"/>
    <w:rsid w:val="00AC7C4D"/>
    <w:rsid w:val="00AD1003"/>
    <w:rsid w:val="00AD2FD7"/>
    <w:rsid w:val="00AD59FD"/>
    <w:rsid w:val="00AE3C0C"/>
    <w:rsid w:val="00AF251E"/>
    <w:rsid w:val="00AF33E8"/>
    <w:rsid w:val="00B016F2"/>
    <w:rsid w:val="00B03A79"/>
    <w:rsid w:val="00B043C7"/>
    <w:rsid w:val="00B07663"/>
    <w:rsid w:val="00B24B85"/>
    <w:rsid w:val="00B25551"/>
    <w:rsid w:val="00B2636C"/>
    <w:rsid w:val="00B30392"/>
    <w:rsid w:val="00B3140F"/>
    <w:rsid w:val="00B4336E"/>
    <w:rsid w:val="00B45327"/>
    <w:rsid w:val="00B45F9E"/>
    <w:rsid w:val="00B46156"/>
    <w:rsid w:val="00B531D9"/>
    <w:rsid w:val="00B57869"/>
    <w:rsid w:val="00B729C4"/>
    <w:rsid w:val="00B7403D"/>
    <w:rsid w:val="00B77460"/>
    <w:rsid w:val="00B83FE6"/>
    <w:rsid w:val="00B86771"/>
    <w:rsid w:val="00BA5D80"/>
    <w:rsid w:val="00BB0211"/>
    <w:rsid w:val="00BB051F"/>
    <w:rsid w:val="00BB432E"/>
    <w:rsid w:val="00BC17E5"/>
    <w:rsid w:val="00BC2650"/>
    <w:rsid w:val="00BE28A4"/>
    <w:rsid w:val="00BE536B"/>
    <w:rsid w:val="00C05660"/>
    <w:rsid w:val="00C11419"/>
    <w:rsid w:val="00C1160B"/>
    <w:rsid w:val="00C27FBE"/>
    <w:rsid w:val="00C32C7B"/>
    <w:rsid w:val="00C34F2D"/>
    <w:rsid w:val="00C400B5"/>
    <w:rsid w:val="00C40800"/>
    <w:rsid w:val="00C41B3D"/>
    <w:rsid w:val="00C43BE2"/>
    <w:rsid w:val="00C65229"/>
    <w:rsid w:val="00C65F6E"/>
    <w:rsid w:val="00C67AA4"/>
    <w:rsid w:val="00C71274"/>
    <w:rsid w:val="00C94F02"/>
    <w:rsid w:val="00C97117"/>
    <w:rsid w:val="00CB2591"/>
    <w:rsid w:val="00CD0195"/>
    <w:rsid w:val="00CD0728"/>
    <w:rsid w:val="00CD5EC3"/>
    <w:rsid w:val="00CE1C9D"/>
    <w:rsid w:val="00CE5FA0"/>
    <w:rsid w:val="00CF4D05"/>
    <w:rsid w:val="00D15864"/>
    <w:rsid w:val="00D2518F"/>
    <w:rsid w:val="00D42176"/>
    <w:rsid w:val="00D5212D"/>
    <w:rsid w:val="00D52473"/>
    <w:rsid w:val="00D56B72"/>
    <w:rsid w:val="00D65AF6"/>
    <w:rsid w:val="00D66DCB"/>
    <w:rsid w:val="00D66F5C"/>
    <w:rsid w:val="00D74837"/>
    <w:rsid w:val="00D76593"/>
    <w:rsid w:val="00D94AEA"/>
    <w:rsid w:val="00DB41F5"/>
    <w:rsid w:val="00DB47DD"/>
    <w:rsid w:val="00DB7CB0"/>
    <w:rsid w:val="00DD5319"/>
    <w:rsid w:val="00DD65B2"/>
    <w:rsid w:val="00E21DE6"/>
    <w:rsid w:val="00E464CD"/>
    <w:rsid w:val="00E47B1B"/>
    <w:rsid w:val="00E60485"/>
    <w:rsid w:val="00E764A5"/>
    <w:rsid w:val="00E81A56"/>
    <w:rsid w:val="00E844E4"/>
    <w:rsid w:val="00E95E51"/>
    <w:rsid w:val="00E97806"/>
    <w:rsid w:val="00EA1572"/>
    <w:rsid w:val="00EA2624"/>
    <w:rsid w:val="00EB1D8F"/>
    <w:rsid w:val="00EB4982"/>
    <w:rsid w:val="00EB7769"/>
    <w:rsid w:val="00ED3396"/>
    <w:rsid w:val="00EE50B7"/>
    <w:rsid w:val="00EF045A"/>
    <w:rsid w:val="00EF756F"/>
    <w:rsid w:val="00F009AC"/>
    <w:rsid w:val="00F11625"/>
    <w:rsid w:val="00F23560"/>
    <w:rsid w:val="00F325A3"/>
    <w:rsid w:val="00F4794A"/>
    <w:rsid w:val="00F629A0"/>
    <w:rsid w:val="00F70F54"/>
    <w:rsid w:val="00F84031"/>
    <w:rsid w:val="00F84BAB"/>
    <w:rsid w:val="00F854DF"/>
    <w:rsid w:val="00F916EC"/>
    <w:rsid w:val="00F92409"/>
    <w:rsid w:val="00F94181"/>
    <w:rsid w:val="00F94FC2"/>
    <w:rsid w:val="00FA12D4"/>
    <w:rsid w:val="00FB17AE"/>
    <w:rsid w:val="00FB6323"/>
    <w:rsid w:val="00FC4ECA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E573B8C"/>
  <w15:docId w15:val="{B1AA161C-37BA-460D-B650-DA62E0A62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Heading1">
    <w:name w:val="heading 1"/>
    <w:basedOn w:val="Normal"/>
    <w:next w:val="Heading2"/>
    <w:link w:val="Titre1Car"/>
    <w:uiPriority w:val="2"/>
    <w:qFormat/>
    <w:rsid w:val="003A3E5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3A3E5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3A3E5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3A3E5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3A3E5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3A3E5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3A3E5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3A3E5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3A3E5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2"/>
    <w:rsid w:val="003A3E5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Titre5Car">
    <w:name w:val="Titre 5 Car"/>
    <w:link w:val="Heading5"/>
    <w:uiPriority w:val="2"/>
    <w:rsid w:val="003A3E5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Titre2Car">
    <w:name w:val="Titre 2 Car"/>
    <w:link w:val="Heading2"/>
    <w:uiPriority w:val="2"/>
    <w:rsid w:val="003A3E5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Titre3Car">
    <w:name w:val="Titre 3 Car"/>
    <w:link w:val="Heading3"/>
    <w:uiPriority w:val="2"/>
    <w:rsid w:val="003A3E5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Titre4Car">
    <w:name w:val="Titre 4 Car"/>
    <w:link w:val="Heading4"/>
    <w:uiPriority w:val="2"/>
    <w:rsid w:val="003A3E5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Titre6Car">
    <w:name w:val="Titre 6 Car"/>
    <w:link w:val="Heading6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Titre7Car">
    <w:name w:val="Titre 7 Car"/>
    <w:link w:val="Heading7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Titre8Car">
    <w:name w:val="Titre 8 Car"/>
    <w:link w:val="Heading8"/>
    <w:uiPriority w:val="2"/>
    <w:rsid w:val="003A3E5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Titre9Car">
    <w:name w:val="Titre 9 Car"/>
    <w:link w:val="Heading9"/>
    <w:uiPriority w:val="2"/>
    <w:rsid w:val="003A3E5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TextedebullesC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BalloonText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3A3E5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3A3E5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CorpsdetexteCar"/>
    <w:uiPriority w:val="1"/>
    <w:qFormat/>
    <w:rsid w:val="003A3E55"/>
    <w:pPr>
      <w:numPr>
        <w:ilvl w:val="6"/>
        <w:numId w:val="3"/>
      </w:numPr>
      <w:spacing w:after="240"/>
    </w:pPr>
  </w:style>
  <w:style w:type="character" w:customStyle="1" w:styleId="CorpsdetexteCar">
    <w:name w:val="Corps de texte Car"/>
    <w:link w:val="BodyText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Corpsdetexte2Car"/>
    <w:uiPriority w:val="1"/>
    <w:qFormat/>
    <w:rsid w:val="003A3E55"/>
    <w:pPr>
      <w:numPr>
        <w:ilvl w:val="7"/>
        <w:numId w:val="3"/>
      </w:numPr>
      <w:spacing w:after="240"/>
    </w:pPr>
  </w:style>
  <w:style w:type="character" w:customStyle="1" w:styleId="Corpsdetexte2Car">
    <w:name w:val="Corps de texte 2 Car"/>
    <w:link w:val="BodyText2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Corpsdetexte3Car"/>
    <w:uiPriority w:val="1"/>
    <w:qFormat/>
    <w:rsid w:val="003A3E55"/>
    <w:pPr>
      <w:numPr>
        <w:ilvl w:val="8"/>
        <w:numId w:val="3"/>
      </w:numPr>
      <w:spacing w:after="240"/>
    </w:pPr>
    <w:rPr>
      <w:szCs w:val="16"/>
    </w:rPr>
  </w:style>
  <w:style w:type="character" w:customStyle="1" w:styleId="Corpsdetexte3Car">
    <w:name w:val="Corps de texte 3 Car"/>
    <w:link w:val="BodyText3"/>
    <w:uiPriority w:val="1"/>
    <w:rsid w:val="003A3E5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3A3E5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A3E55"/>
    <w:rPr>
      <w:vertAlign w:val="superscript"/>
      <w:lang w:val="es-ES"/>
    </w:rPr>
  </w:style>
  <w:style w:type="paragraph" w:styleId="FootnoteText">
    <w:name w:val="footnote text"/>
    <w:basedOn w:val="Normal"/>
    <w:link w:val="NotedebasdepageCar"/>
    <w:uiPriority w:val="5"/>
    <w:rsid w:val="003A3E55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3A3E5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NotedefinCar"/>
    <w:uiPriority w:val="49"/>
    <w:rsid w:val="003A3E55"/>
    <w:rPr>
      <w:szCs w:val="20"/>
    </w:rPr>
  </w:style>
  <w:style w:type="character" w:customStyle="1" w:styleId="NotedefinCar">
    <w:name w:val="Note de fin Car"/>
    <w:link w:val="EndnoteText"/>
    <w:uiPriority w:val="49"/>
    <w:rsid w:val="003A3E5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3A3E5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3A3E5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PieddepageCar"/>
    <w:uiPriority w:val="3"/>
    <w:rsid w:val="003A3E5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Footer"/>
    <w:uiPriority w:val="3"/>
    <w:rsid w:val="003A3E5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3A3E55"/>
    <w:pPr>
      <w:ind w:left="567" w:right="567" w:firstLine="0"/>
    </w:pPr>
  </w:style>
  <w:style w:type="character" w:styleId="FootnoteReference">
    <w:name w:val="footnote reference"/>
    <w:uiPriority w:val="5"/>
    <w:rsid w:val="003A3E55"/>
    <w:rPr>
      <w:vertAlign w:val="superscript"/>
      <w:lang w:val="es-ES"/>
    </w:rPr>
  </w:style>
  <w:style w:type="paragraph" w:styleId="Header">
    <w:name w:val="header"/>
    <w:basedOn w:val="Normal"/>
    <w:link w:val="En-tteCar"/>
    <w:uiPriority w:val="3"/>
    <w:rsid w:val="003A3E5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Header"/>
    <w:uiPriority w:val="3"/>
    <w:rsid w:val="003A3E5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3A3E55"/>
    <w:pPr>
      <w:numPr>
        <w:numId w:val="6"/>
      </w:numPr>
    </w:pPr>
  </w:style>
  <w:style w:type="paragraph" w:styleId="ListBullet">
    <w:name w:val="List Bullet"/>
    <w:basedOn w:val="Normal"/>
    <w:uiPriority w:val="1"/>
    <w:rsid w:val="003A3E5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A3E5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3A3E5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A3E5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A3E5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3A3E55"/>
    <w:pPr>
      <w:ind w:left="720"/>
      <w:contextualSpacing/>
    </w:pPr>
  </w:style>
  <w:style w:type="numbering" w:customStyle="1" w:styleId="ListBullets">
    <w:name w:val="ListBullets"/>
    <w:uiPriority w:val="99"/>
    <w:rsid w:val="003A3E5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3A3E5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A3E5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ous-titreCar"/>
    <w:uiPriority w:val="6"/>
    <w:qFormat/>
    <w:rsid w:val="003A3E5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ubtitle"/>
    <w:uiPriority w:val="6"/>
    <w:rsid w:val="003A3E5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3A3E5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A3E5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A3E5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reCar"/>
    <w:uiPriority w:val="5"/>
    <w:qFormat/>
    <w:rsid w:val="003A3E5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le"/>
    <w:uiPriority w:val="5"/>
    <w:rsid w:val="003A3E5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3A3E5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A3E5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A3E5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A3E5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3A3E5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A3E5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3A3E5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3A3E5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3A3E5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3A3E5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A3E5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3A3E5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3A3E55"/>
  </w:style>
  <w:style w:type="paragraph" w:styleId="BlockText">
    <w:name w:val="Block Text"/>
    <w:basedOn w:val="Normal"/>
    <w:uiPriority w:val="99"/>
    <w:semiHidden/>
    <w:unhideWhenUsed/>
    <w:rsid w:val="003A3E5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3A3E55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BodyTextFirs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3A3E55"/>
    <w:pPr>
      <w:spacing w:after="120"/>
      <w:ind w:left="283"/>
    </w:pPr>
  </w:style>
  <w:style w:type="character" w:customStyle="1" w:styleId="RetraitcorpsdetexteCar">
    <w:name w:val="Retrait corps de texte Car"/>
    <w:link w:val="BodyTex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3A3E55"/>
    <w:pPr>
      <w:spacing w:after="0"/>
      <w:ind w:left="360" w:firstLine="360"/>
    </w:pPr>
  </w:style>
  <w:style w:type="character" w:customStyle="1" w:styleId="Retraitcorpset1religCar">
    <w:name w:val="Retrait corps et 1re lig. Car"/>
    <w:link w:val="BodyTextFirs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3A3E55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BodyTex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3A3E55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BodyTextIndent3"/>
    <w:uiPriority w:val="99"/>
    <w:semiHidden/>
    <w:rsid w:val="003A3E5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3A3E5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3A3E55"/>
    <w:pPr>
      <w:ind w:left="4252"/>
    </w:pPr>
  </w:style>
  <w:style w:type="character" w:customStyle="1" w:styleId="FormuledepolitesseCar">
    <w:name w:val="Formule de politesse Car"/>
    <w:link w:val="Clos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3A3E55"/>
    <w:rPr>
      <w:sz w:val="16"/>
      <w:szCs w:val="16"/>
      <w:lang w:val="es-ES"/>
    </w:rPr>
  </w:style>
  <w:style w:type="paragraph" w:styleId="CommentText">
    <w:name w:val="annotation text"/>
    <w:basedOn w:val="Normal"/>
    <w:link w:val="CommentaireCar"/>
    <w:uiPriority w:val="99"/>
    <w:unhideWhenUsed/>
    <w:rsid w:val="003A3E55"/>
    <w:rPr>
      <w:sz w:val="20"/>
      <w:szCs w:val="20"/>
    </w:rPr>
  </w:style>
  <w:style w:type="character" w:customStyle="1" w:styleId="CommentaireCar">
    <w:name w:val="Commentaire Car"/>
    <w:link w:val="CommentText"/>
    <w:uiPriority w:val="99"/>
    <w:rsid w:val="003A3E5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3A3E55"/>
    <w:rPr>
      <w:b/>
      <w:bCs/>
    </w:rPr>
  </w:style>
  <w:style w:type="character" w:customStyle="1" w:styleId="ObjetducommentaireCar">
    <w:name w:val="Objet du commentaire Car"/>
    <w:link w:val="CommentSubject"/>
    <w:uiPriority w:val="99"/>
    <w:rsid w:val="003A3E5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3A3E55"/>
  </w:style>
  <w:style w:type="character" w:customStyle="1" w:styleId="DateCar">
    <w:name w:val="Date Car"/>
    <w:link w:val="Dat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DocumentMap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3A3E55"/>
  </w:style>
  <w:style w:type="character" w:customStyle="1" w:styleId="SignaturelectroniqueCar">
    <w:name w:val="Signature électronique Car"/>
    <w:link w:val="E-mail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3A3E5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3A3E5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A3E5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3A3E5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3A3E55"/>
    <w:rPr>
      <w:lang w:val="es-ES"/>
    </w:rPr>
  </w:style>
  <w:style w:type="paragraph" w:styleId="HTMLAddress">
    <w:name w:val="HTML Address"/>
    <w:basedOn w:val="Normal"/>
    <w:link w:val="AdresseHTMLCar"/>
    <w:uiPriority w:val="99"/>
    <w:semiHidden/>
    <w:unhideWhenUsed/>
    <w:rsid w:val="003A3E55"/>
    <w:rPr>
      <w:i/>
      <w:iCs/>
    </w:rPr>
  </w:style>
  <w:style w:type="character" w:customStyle="1" w:styleId="AdresseHTMLCar">
    <w:name w:val="Adresse HTML Car"/>
    <w:link w:val="HTMLAddress"/>
    <w:uiPriority w:val="99"/>
    <w:semiHidden/>
    <w:rsid w:val="003A3E5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3A3E5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3A3E5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3A3E55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HTMLPreformatted"/>
    <w:uiPriority w:val="99"/>
    <w:semiHidden/>
    <w:rsid w:val="003A3E5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3A3E5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3A3E5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3A3E5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A3E5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A3E5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A3E5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A3E5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A3E5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A3E5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A3E5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A3E5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A3E5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3A3E5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3A3E5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IntenseQuote"/>
    <w:uiPriority w:val="59"/>
    <w:semiHidden/>
    <w:rsid w:val="003A3E5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3A3E5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3A3E55"/>
    <w:rPr>
      <w:lang w:val="es-ES"/>
    </w:rPr>
  </w:style>
  <w:style w:type="paragraph" w:styleId="List">
    <w:name w:val="List"/>
    <w:basedOn w:val="Normal"/>
    <w:uiPriority w:val="99"/>
    <w:semiHidden/>
    <w:unhideWhenUsed/>
    <w:rsid w:val="003A3E5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A3E5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A3E5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A3E5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A3E5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A3E5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A3E5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A3E5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A3E5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A3E5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A3E5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A3E5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A3E5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A3E5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A3E55"/>
    <w:pPr>
      <w:contextualSpacing/>
    </w:pPr>
  </w:style>
  <w:style w:type="paragraph" w:styleId="Macro">
    <w:name w:val="macro"/>
    <w:link w:val="TextedemacroCar"/>
    <w:uiPriority w:val="99"/>
    <w:semiHidden/>
    <w:unhideWhenUsed/>
    <w:rsid w:val="003A3E5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 w:eastAsia="en-US"/>
    </w:rPr>
  </w:style>
  <w:style w:type="character" w:customStyle="1" w:styleId="TextedemacroCar">
    <w:name w:val="Texte de macro Car"/>
    <w:link w:val="Macro"/>
    <w:uiPriority w:val="99"/>
    <w:semiHidden/>
    <w:rsid w:val="003A3E5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3A3E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MessageHeader"/>
    <w:uiPriority w:val="99"/>
    <w:semiHidden/>
    <w:rsid w:val="003A3E5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3A3E5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A3E55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3A3E55"/>
  </w:style>
  <w:style w:type="character" w:customStyle="1" w:styleId="TitredenoteCar">
    <w:name w:val="Titre de note Car"/>
    <w:link w:val="NoteHead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3A3E55"/>
    <w:rPr>
      <w:lang w:val="es-ES"/>
    </w:rPr>
  </w:style>
  <w:style w:type="character" w:styleId="PlaceholderText">
    <w:name w:val="Placeholder Text"/>
    <w:uiPriority w:val="99"/>
    <w:semiHidden/>
    <w:rsid w:val="003A3E55"/>
    <w:rPr>
      <w:color w:val="808080"/>
      <w:lang w:val="es-ES"/>
    </w:rPr>
  </w:style>
  <w:style w:type="paragraph" w:styleId="PlainText">
    <w:name w:val="Plain Text"/>
    <w:basedOn w:val="Normal"/>
    <w:link w:val="TextebrutCar"/>
    <w:uiPriority w:val="99"/>
    <w:unhideWhenUsed/>
    <w:rsid w:val="003A3E55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PlainText"/>
    <w:uiPriority w:val="99"/>
    <w:rsid w:val="003A3E5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CitationCar"/>
    <w:uiPriority w:val="59"/>
    <w:qFormat/>
    <w:rsid w:val="003A3E55"/>
    <w:rPr>
      <w:i/>
      <w:iCs/>
      <w:color w:val="000000"/>
    </w:rPr>
  </w:style>
  <w:style w:type="character" w:customStyle="1" w:styleId="CitationCar">
    <w:name w:val="Citation Car"/>
    <w:link w:val="Quote"/>
    <w:uiPriority w:val="59"/>
    <w:rsid w:val="003A3E5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3A3E55"/>
  </w:style>
  <w:style w:type="character" w:customStyle="1" w:styleId="SalutationsCar">
    <w:name w:val="Salutations Car"/>
    <w:link w:val="Salutation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ar"/>
    <w:uiPriority w:val="99"/>
    <w:semiHidden/>
    <w:unhideWhenUsed/>
    <w:rsid w:val="003A3E55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3A3E5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3A3E5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3A3E55"/>
    <w:rPr>
      <w:smallCaps/>
      <w:color w:val="C0504D"/>
      <w:u w:val="single"/>
      <w:lang w:val="es-ES"/>
    </w:rPr>
  </w:style>
  <w:style w:type="table" w:styleId="ColorfulGrid">
    <w:name w:val="Colorful Grid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3A3E5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3A3E5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3A3E5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3A3E5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3A3E5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3A3E5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3A3E5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A3E5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A3E5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A3E5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A3E5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A3E5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A3E5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A3E5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A3E5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A3E5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A3E5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A3E5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A3E5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A3E5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A3E5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A3E5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A3E5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A3E5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A3E5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dgnti@mici.gob.pa" TargetMode="External" /><Relationship Id="rId6" Type="http://schemas.openxmlformats.org/officeDocument/2006/relationships/hyperlink" Target="mailto:jgallardo@mici.gob.pa" TargetMode="External" /><Relationship Id="rId7" Type="http://schemas.openxmlformats.org/officeDocument/2006/relationships/hyperlink" Target="mailto:hmontes@mici.gob.pa" TargetMode="External" /><Relationship Id="rId8" Type="http://schemas.openxmlformats.org/officeDocument/2006/relationships/hyperlink" Target="https://mici.gob.pa/dgnti-consulta-publica/" TargetMode="External" /><Relationship Id="rId9" Type="http://schemas.openxmlformats.org/officeDocument/2006/relationships/hyperlink" Target="https://members.wto.org/crnattachments/2026/TBT/PAN/26_00039_00_s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f7bacae2-dd7c-44b8-815b-5b629b99031c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0B3AC61F-3937-47D2-B037-53B26204B1E7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768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>OMC - WTO</Company>
  <LinksUpToDate>false</LinksUpToDate>
  <CharactersWithSpaces>5136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creator>Carandang, Edward</dc:creator>
  <dc:description>LDIMD - DTU</dc:description>
  <cp:lastModifiedBy>Fernandes, Francisca</cp:lastModifiedBy>
  <cp:revision>3</cp:revision>
  <dcterms:created xsi:type="dcterms:W3CDTF">2026-01-06T13:21:00Z</dcterms:created>
  <dcterms:modified xsi:type="dcterms:W3CDTF">2026-01-06T13:26:00Z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f7bacae2-dd7c-44b8-815b-5b629b99031c</vt:lpwstr>
  </property>
  <property fmtid="{D5CDD505-2E9C-101B-9397-08002B2CF9AE}" pid="4" name="WTOCLASSIFICATION">
    <vt:lpwstr>INTERNAL</vt:lpwstr>
  </property>
</Properties>
</file>