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79E3DB2" w14:textId="77777777">
      <w:pPr>
        <w:pStyle w:val="Title"/>
        <w:rPr>
          <w:caps w:val="0"/>
          <w:kern w:val="0"/>
        </w:rPr>
      </w:pPr>
      <w:r w:rsidRPr="002F6A28">
        <w:rPr>
          <w:caps w:val="0"/>
          <w:kern w:val="0"/>
        </w:rPr>
        <w:t>NOTIFICATION</w:t>
      </w:r>
    </w:p>
    <w:p w:rsidR="009239F7" w:rsidRPr="002F6A28" w:rsidP="002F6A28" w14:paraId="2CB191AF" w14:textId="77777777">
      <w:pPr>
        <w:jc w:val="center"/>
      </w:pPr>
      <w:r w:rsidRPr="002F6A28">
        <w:t>The following notification is being circulated in accordance with Article 10.6</w:t>
      </w:r>
    </w:p>
    <w:p w:rsidR="009239F7" w:rsidRPr="002F6A28" w:rsidP="002F6A28" w14:paraId="332EAD0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67026AB" w14:textId="77777777" w:rsidTr="00DB13FE">
        <w:tblPrEx>
          <w:tblW w:w="5000" w:type="pct"/>
          <w:tblLayout w:type="fixed"/>
          <w:tblLook w:val="0000"/>
        </w:tblPrEx>
        <w:tc>
          <w:tcPr>
            <w:tcW w:w="607" w:type="dxa"/>
            <w:tcBorders>
              <w:top w:val="double" w:sz="4" w:space="0" w:color="auto"/>
            </w:tcBorders>
          </w:tcPr>
          <w:p w:rsidR="00F85C99" w:rsidRPr="002F6A28" w:rsidP="002F6A28" w14:paraId="20AFF5AD"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970C06C" w14:textId="77777777">
            <w:pPr>
              <w:spacing w:before="120" w:after="120"/>
            </w:pPr>
            <w:r w:rsidRPr="002F6A28">
              <w:rPr>
                <w:b/>
              </w:rPr>
              <w:t>Notifying Member:</w:t>
            </w:r>
            <w:r w:rsidRPr="00C92678" w:rsidR="00EE3A11">
              <w:t xml:space="preserve"> </w:t>
            </w:r>
            <w:r w:rsidRPr="00C92678" w:rsidR="00EE3A11">
              <w:rPr>
                <w:u w:val="single"/>
              </w:rPr>
              <w:t>ISRAEL</w:t>
            </w:r>
          </w:p>
          <w:p w:rsidR="00F85C99" w:rsidRPr="002F6A28" w:rsidP="002F6A28" w14:paraId="1592A92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307DB81" w14:textId="77777777" w:rsidTr="00DB13FE">
        <w:tblPrEx>
          <w:tblW w:w="5000" w:type="pct"/>
          <w:tblLayout w:type="fixed"/>
          <w:tblLook w:val="0000"/>
        </w:tblPrEx>
        <w:tc>
          <w:tcPr>
            <w:tcW w:w="607" w:type="dxa"/>
          </w:tcPr>
          <w:p w:rsidR="00F85C99" w:rsidRPr="002F6A28" w:rsidP="002F6A28" w14:paraId="07883E60" w14:textId="77777777">
            <w:pPr>
              <w:spacing w:before="120" w:after="120"/>
              <w:jc w:val="left"/>
            </w:pPr>
            <w:r w:rsidRPr="002F6A28">
              <w:rPr>
                <w:b/>
              </w:rPr>
              <w:t>2.</w:t>
            </w:r>
          </w:p>
        </w:tc>
        <w:tc>
          <w:tcPr>
            <w:tcW w:w="8373" w:type="dxa"/>
          </w:tcPr>
          <w:p w:rsidR="00F85C99" w:rsidRPr="002F6A28" w:rsidP="000C3B6C" w14:paraId="10CD8A99" w14:textId="77777777">
            <w:pPr>
              <w:spacing w:before="120" w:after="120"/>
            </w:pPr>
            <w:r w:rsidRPr="002F6A28">
              <w:rPr>
                <w:b/>
              </w:rPr>
              <w:t>Agency responsible:</w:t>
            </w:r>
            <w:r w:rsidRPr="00C379C8" w:rsidR="00EE3A11">
              <w:t xml:space="preserve"> </w:t>
            </w:r>
          </w:p>
          <w:p w:rsidR="00EE3A11" w:rsidRPr="00C379C8" w:rsidP="000C3B6C" w14:paraId="384AB905" w14:textId="77777777">
            <w:r w:rsidRPr="00C379C8">
              <w:t>Israel WTO-TBT Enquiry Point</w:t>
            </w:r>
          </w:p>
          <w:p w:rsidR="00EE3A11" w:rsidRPr="00C379C8" w:rsidP="000C3B6C" w14:paraId="25A8B974" w14:textId="77777777">
            <w:r w:rsidRPr="00C379C8">
              <w:t>Ministry of Economy and Industry</w:t>
            </w:r>
          </w:p>
          <w:p w:rsidR="00EE3A11" w:rsidRPr="00C379C8" w:rsidP="000C3B6C" w14:paraId="54DF594D" w14:textId="77777777">
            <w:r w:rsidRPr="00C379C8">
              <w:t>Tel: + (972) 74 7502236</w:t>
            </w:r>
          </w:p>
          <w:p w:rsidR="00EE3A11" w:rsidRPr="00AB4869" w:rsidP="000C3B6C" w14:paraId="1771C7BA" w14:textId="77777777">
            <w:pPr>
              <w:spacing w:after="120"/>
              <w:rPr>
                <w:lang w:val="pt-BR"/>
              </w:rPr>
            </w:pPr>
            <w:r w:rsidRPr="00AB4869">
              <w:rPr>
                <w:lang w:val="pt-BR"/>
              </w:rPr>
              <w:t xml:space="preserve">E-mail: </w:t>
            </w:r>
            <w:hyperlink r:id="rId6" w:history="1">
              <w:r w:rsidRPr="00AB4869">
                <w:rPr>
                  <w:color w:val="0000FF"/>
                  <w:u w:val="single"/>
                  <w:lang w:val="pt-BR"/>
                </w:rPr>
                <w:t>Yael.Friedgut@service.economy.gov.il</w:t>
              </w:r>
            </w:hyperlink>
          </w:p>
        </w:tc>
      </w:tr>
      <w:tr w14:paraId="2E8F61F2" w14:textId="77777777" w:rsidTr="00DB13FE">
        <w:tblPrEx>
          <w:tblW w:w="5000" w:type="pct"/>
          <w:tblLayout w:type="fixed"/>
          <w:tblLook w:val="0000"/>
        </w:tblPrEx>
        <w:tc>
          <w:tcPr>
            <w:tcW w:w="607" w:type="dxa"/>
          </w:tcPr>
          <w:p w:rsidR="00F85C99" w:rsidRPr="002F6A28" w:rsidP="002F6A28" w14:paraId="5F7C886D" w14:textId="77777777">
            <w:pPr>
              <w:spacing w:before="120" w:after="120"/>
              <w:jc w:val="left"/>
              <w:rPr>
                <w:b/>
              </w:rPr>
            </w:pPr>
            <w:r w:rsidRPr="002F6A28">
              <w:rPr>
                <w:b/>
              </w:rPr>
              <w:t>3.</w:t>
            </w:r>
          </w:p>
        </w:tc>
        <w:tc>
          <w:tcPr>
            <w:tcW w:w="8373" w:type="dxa"/>
          </w:tcPr>
          <w:p w:rsidR="00F85C99" w:rsidRPr="0058336F" w:rsidP="002F6A28" w14:paraId="478AB004"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400206A" w14:textId="77777777" w:rsidTr="00DB13FE">
        <w:tblPrEx>
          <w:tblW w:w="5000" w:type="pct"/>
          <w:tblLayout w:type="fixed"/>
          <w:tblLook w:val="0000"/>
        </w:tblPrEx>
        <w:tc>
          <w:tcPr>
            <w:tcW w:w="607" w:type="dxa"/>
          </w:tcPr>
          <w:p w:rsidR="00F85C99" w:rsidRPr="002F6A28" w:rsidP="002F6A28" w14:paraId="4DAD483F" w14:textId="77777777">
            <w:pPr>
              <w:spacing w:before="120" w:after="120"/>
              <w:jc w:val="left"/>
            </w:pPr>
            <w:r w:rsidRPr="002F6A28">
              <w:rPr>
                <w:b/>
              </w:rPr>
              <w:t>4.</w:t>
            </w:r>
          </w:p>
        </w:tc>
        <w:tc>
          <w:tcPr>
            <w:tcW w:w="8373" w:type="dxa"/>
          </w:tcPr>
          <w:p w:rsidR="00F85C99" w:rsidRPr="002F6A28" w:rsidP="002F6A28" w14:paraId="0BB96FBB"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 (ICS code(s): 67.040; 67.050)</w:t>
            </w:r>
          </w:p>
        </w:tc>
      </w:tr>
      <w:tr w14:paraId="7720B77A" w14:textId="77777777" w:rsidTr="00DB13FE">
        <w:tblPrEx>
          <w:tblW w:w="5000" w:type="pct"/>
          <w:tblLayout w:type="fixed"/>
          <w:tblLook w:val="0000"/>
        </w:tblPrEx>
        <w:tc>
          <w:tcPr>
            <w:tcW w:w="607" w:type="dxa"/>
          </w:tcPr>
          <w:p w:rsidR="00F85C99" w:rsidRPr="002F6A28" w:rsidP="002F6A28" w14:paraId="73E86749" w14:textId="77777777">
            <w:pPr>
              <w:spacing w:before="120" w:after="120"/>
              <w:jc w:val="left"/>
            </w:pPr>
            <w:r w:rsidRPr="002F6A28">
              <w:rPr>
                <w:b/>
              </w:rPr>
              <w:t>5.</w:t>
            </w:r>
          </w:p>
        </w:tc>
        <w:tc>
          <w:tcPr>
            <w:tcW w:w="8373" w:type="dxa"/>
          </w:tcPr>
          <w:p w:rsidR="00F85C99" w:rsidP="002F6A28" w14:paraId="35CF412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Public Health Protection (Food) Notice (Application of Changes to the Annex to the European Union Directives) (Regulation 2023/915), 5786 – 2025; (7 page(s), in Hebrew)</w:t>
            </w:r>
          </w:p>
          <w:p w:rsidR="000C3B6C" w:rsidRPr="000C3B6C" w:rsidP="002F6A28" w14:paraId="6B0227CA"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17FB6" w:rsidRPr="00CE6C29" w:rsidP="002F6A28" w14:paraId="4CBD4EF1" w14:textId="77777777">
            <w:pPr>
              <w:pBdr>
                <w:top w:val="none" w:sz="0" w:space="4" w:color="auto"/>
              </w:pBdr>
              <w:rPr>
                <w:iCs/>
              </w:rPr>
            </w:pPr>
            <w:hyperlink r:id="rId7" w:tgtFrame="_blank" w:history="1">
              <w:r w:rsidRPr="00CE6C29">
                <w:rPr>
                  <w:iCs/>
                  <w:color w:val="0000FF"/>
                  <w:u w:val="single"/>
                </w:rPr>
                <w:t>https://members.wto.org/crnattachments/2025/TBT/ISR/25_09293_00_x.pdf</w:t>
              </w:r>
            </w:hyperlink>
          </w:p>
          <w:p w:rsidR="00717FB6" w:rsidRPr="00CE6C29" w:rsidP="002F6A28" w14:paraId="158A5662" w14:textId="77777777">
            <w:pPr>
              <w:pBdr>
                <w:bottom w:val="none" w:sz="0" w:space="4" w:color="auto"/>
              </w:pBdr>
              <w:spacing w:after="120"/>
              <w:rPr>
                <w:iCs/>
              </w:rPr>
            </w:pPr>
            <w:hyperlink r:id="rId8" w:tgtFrame="_blank" w:history="1">
              <w:r w:rsidRPr="00CE6C29">
                <w:rPr>
                  <w:iCs/>
                  <w:color w:val="0000FF"/>
                  <w:u w:val="single"/>
                </w:rPr>
                <w:t>https://members.wto.org/crnattachments/2025/TBT/ISR/25_09293_01_x.pdf</w:t>
              </w:r>
            </w:hyperlink>
          </w:p>
        </w:tc>
      </w:tr>
      <w:tr w14:paraId="3F3039C0" w14:textId="77777777" w:rsidTr="00DB13FE">
        <w:tblPrEx>
          <w:tblW w:w="5000" w:type="pct"/>
          <w:tblLayout w:type="fixed"/>
          <w:tblLook w:val="0000"/>
        </w:tblPrEx>
        <w:tc>
          <w:tcPr>
            <w:tcW w:w="607" w:type="dxa"/>
          </w:tcPr>
          <w:p w:rsidR="00F85C99" w:rsidRPr="002F6A28" w:rsidP="002F6A28" w14:paraId="3D2BC745" w14:textId="77777777">
            <w:pPr>
              <w:spacing w:before="120" w:after="120"/>
              <w:jc w:val="left"/>
              <w:rPr>
                <w:b/>
              </w:rPr>
            </w:pPr>
            <w:r w:rsidRPr="002F6A28">
              <w:rPr>
                <w:b/>
              </w:rPr>
              <w:t>6.</w:t>
            </w:r>
          </w:p>
        </w:tc>
        <w:tc>
          <w:tcPr>
            <w:tcW w:w="8373" w:type="dxa"/>
          </w:tcPr>
          <w:p w:rsidR="00F85C99" w:rsidRPr="002F6A28" w:rsidP="002F6A28" w14:paraId="538876F6" w14:textId="77777777">
            <w:pPr>
              <w:spacing w:before="120" w:after="120"/>
              <w:rPr>
                <w:b/>
              </w:rPr>
            </w:pPr>
            <w:r w:rsidRPr="002F6A28">
              <w:rPr>
                <w:b/>
              </w:rPr>
              <w:t>Description of content:</w:t>
            </w:r>
            <w:r w:rsidRPr="00C379C8" w:rsidR="00FE448B">
              <w:t xml:space="preserve"> The European Regulation (EC) No 2023/915 of the European Parliament and of the Council of 25 April 2023 on maximum levels for certain contaminants in food was adopted in Israel as part of Amendment No. 10 to the Public Health Protection (Food) Law, 5776 - 2015 (notified in G/TBT/N/ISR/1332/Rev.1), and appears in item 1 of the Second Annex A to the Law with a few deviations as detailed in columns A and C, in addition to the exceptions as stated in Section 3A(a1) to (a5) of the Law. </w:t>
            </w:r>
          </w:p>
          <w:p w:rsidR="00FE448B" w:rsidRPr="00C379C8" w:rsidP="002F6A28" w14:paraId="35488D7D" w14:textId="77777777">
            <w:pPr>
              <w:spacing w:before="120" w:after="120"/>
            </w:pPr>
            <w:r w:rsidRPr="00C379C8">
              <w:t>This regulation replaced the Commission Regulation (EC) No 1881/2006 setting maximum levels for certain contaminants in foodstuffs of 19 December, 2006, which was adopted within the framework of the Economic Plan Law (Legislative Amendments for the Implementation of Economic Policy for the Budget Years 2021 and 2022), 5782-2021, through an indirect amendment to the Food Law (Amendment No. 3), and was applied in Israel from 1 January, 2023.</w:t>
            </w:r>
          </w:p>
          <w:p w:rsidR="00FE448B" w:rsidRPr="00C379C8" w:rsidP="002F6A28" w14:paraId="3B68D13F" w14:textId="77777777">
            <w:pPr>
              <w:spacing w:before="120" w:after="120"/>
            </w:pPr>
            <w:r w:rsidRPr="00C379C8">
              <w:t xml:space="preserve">It is now proposed to apply the change to the adopted Regulation (EC) 2023/915 in full, as implemented in the European Union by 1 December 2025. The main change introduced by this proposed amendment is the addition of maximum permissible levels of inorganic arsenic in fish and seafood, as implemented in </w:t>
            </w:r>
            <w:hyperlink r:id="rId9" w:history="1">
              <w:r w:rsidRPr="00C379C8">
                <w:rPr>
                  <w:color w:val="0000FF"/>
                  <w:u w:val="single"/>
                </w:rPr>
                <w:t>Commission Regulation (EU) 2025/1891 of 17 September 2025, amending Regulation (EU) 2023/915, as regards maximum levels of inorganic arsenic in fish and other seafood</w:t>
              </w:r>
            </w:hyperlink>
            <w:r w:rsidRPr="00C379C8">
              <w:t>.</w:t>
            </w:r>
          </w:p>
        </w:tc>
      </w:tr>
      <w:tr w14:paraId="3D0217B5" w14:textId="77777777" w:rsidTr="00DB13FE">
        <w:tblPrEx>
          <w:tblW w:w="5000" w:type="pct"/>
          <w:tblLayout w:type="fixed"/>
          <w:tblLook w:val="0000"/>
        </w:tblPrEx>
        <w:tc>
          <w:tcPr>
            <w:tcW w:w="607" w:type="dxa"/>
          </w:tcPr>
          <w:p w:rsidR="00F85C99" w:rsidRPr="002F6A28" w:rsidP="002F6A28" w14:paraId="382448C0" w14:textId="77777777">
            <w:pPr>
              <w:spacing w:before="120" w:after="120"/>
              <w:jc w:val="left"/>
              <w:rPr>
                <w:b/>
              </w:rPr>
            </w:pPr>
            <w:r w:rsidRPr="002F6A28">
              <w:rPr>
                <w:b/>
              </w:rPr>
              <w:t>7.</w:t>
            </w:r>
          </w:p>
        </w:tc>
        <w:tc>
          <w:tcPr>
            <w:tcW w:w="8373" w:type="dxa"/>
          </w:tcPr>
          <w:p w:rsidR="00F85C99" w:rsidRPr="002F6A28" w:rsidP="002F6A28" w14:paraId="6307CAF5" w14:textId="77777777">
            <w:pPr>
              <w:spacing w:before="120" w:after="120"/>
              <w:rPr>
                <w:b/>
              </w:rPr>
            </w:pPr>
            <w:r w:rsidRPr="002F6A28">
              <w:rPr>
                <w:b/>
              </w:rPr>
              <w:t>Objective and rationale, including the nature of urgent problems where applicable:</w:t>
            </w:r>
            <w:r w:rsidRPr="00C379C8" w:rsidR="00EE3A11">
              <w:t xml:space="preserve"> Harmonization; Reducing trade barriers and facilitating trade; Cost saving and productivity enhancement</w:t>
            </w:r>
          </w:p>
        </w:tc>
      </w:tr>
      <w:tr w14:paraId="0427EFF9" w14:textId="77777777" w:rsidTr="00DB13FE">
        <w:tblPrEx>
          <w:tblW w:w="5000" w:type="pct"/>
          <w:tblLayout w:type="fixed"/>
          <w:tblLook w:val="0000"/>
        </w:tblPrEx>
        <w:tc>
          <w:tcPr>
            <w:tcW w:w="607" w:type="dxa"/>
          </w:tcPr>
          <w:p w:rsidR="00F85C99" w:rsidRPr="002F6A28" w:rsidP="009E75ED" w14:paraId="14545A84" w14:textId="77777777">
            <w:pPr>
              <w:spacing w:before="120" w:after="120"/>
              <w:jc w:val="left"/>
              <w:rPr>
                <w:b/>
              </w:rPr>
            </w:pPr>
            <w:r w:rsidRPr="002F6A28">
              <w:rPr>
                <w:b/>
              </w:rPr>
              <w:t>8.</w:t>
            </w:r>
          </w:p>
        </w:tc>
        <w:tc>
          <w:tcPr>
            <w:tcW w:w="8373" w:type="dxa"/>
          </w:tcPr>
          <w:p w:rsidR="000C3B6C" w:rsidRPr="00EC00D2" w:rsidP="007F13E8" w14:paraId="032132AE" w14:textId="77777777">
            <w:pPr>
              <w:spacing w:before="120" w:after="120"/>
              <w:rPr>
                <w:bCs/>
              </w:rPr>
            </w:pPr>
            <w:r w:rsidRPr="002F6A28">
              <w:rPr>
                <w:b/>
              </w:rPr>
              <w:t>Relevant documents:</w:t>
            </w:r>
            <w:r w:rsidRPr="002F6A28" w:rsidR="00EE3A11">
              <w:t xml:space="preserve"> </w:t>
            </w:r>
          </w:p>
          <w:p w:rsidR="00EE3A11" w:rsidRPr="002F6A28" w:rsidP="007F13E8" w14:paraId="2BA1DD95" w14:textId="77777777">
            <w:pPr>
              <w:numPr>
                <w:ilvl w:val="0"/>
                <w:numId w:val="16"/>
              </w:numPr>
              <w:spacing w:before="120" w:after="120"/>
            </w:pPr>
            <w:hyperlink r:id="rId10" w:history="1">
              <w:r w:rsidRPr="002F6A28">
                <w:rPr>
                  <w:color w:val="0000FF"/>
                  <w:u w:val="single"/>
                </w:rPr>
                <w:t>Announcement of the opening of the change for public comments</w:t>
              </w:r>
            </w:hyperlink>
            <w:r w:rsidRPr="002F6A28" w:rsidR="00685712">
              <w:t>;</w:t>
            </w:r>
          </w:p>
          <w:p w:rsidR="00EE3A11" w:rsidRPr="002F6A28" w:rsidP="007F13E8" w14:paraId="7BBE6296" w14:textId="77777777">
            <w:pPr>
              <w:numPr>
                <w:ilvl w:val="0"/>
                <w:numId w:val="16"/>
              </w:numPr>
              <w:spacing w:before="120" w:after="120"/>
            </w:pPr>
            <w:hyperlink r:id="rId11" w:history="1">
              <w:r w:rsidRPr="002F6A28">
                <w:rPr>
                  <w:color w:val="0000FF"/>
                  <w:u w:val="single"/>
                </w:rPr>
                <w:t>Notice of the Food Service Administration in accordance with Section 3A(c) of the Law</w:t>
              </w:r>
            </w:hyperlink>
            <w:r w:rsidRPr="002F6A28" w:rsidR="00685712">
              <w:t>;</w:t>
            </w:r>
          </w:p>
          <w:p w:rsidR="00EE3A11" w:rsidRPr="002F6A28" w:rsidP="007F13E8" w14:paraId="51D913F2" w14:textId="77777777">
            <w:pPr>
              <w:numPr>
                <w:ilvl w:val="0"/>
                <w:numId w:val="16"/>
              </w:numPr>
              <w:spacing w:before="120" w:after="120"/>
            </w:pPr>
            <w:hyperlink r:id="rId12" w:history="1">
              <w:r w:rsidRPr="002F6A28">
                <w:rPr>
                  <w:color w:val="0000FF"/>
                  <w:u w:val="single"/>
                </w:rPr>
                <w:t>Protection of Public Health Law (Food) 5776-2015</w:t>
              </w:r>
            </w:hyperlink>
            <w:r w:rsidRPr="002F6A28" w:rsidR="00685712">
              <w:t>;</w:t>
            </w:r>
          </w:p>
          <w:p w:rsidR="00EE3A11" w:rsidRPr="002F6A28" w:rsidP="007F13E8" w14:paraId="0FDF03B5" w14:textId="77777777">
            <w:pPr>
              <w:numPr>
                <w:ilvl w:val="0"/>
                <w:numId w:val="16"/>
              </w:numPr>
              <w:spacing w:before="120" w:after="120"/>
            </w:pPr>
            <w:hyperlink r:id="rId13" w:history="1">
              <w:r w:rsidRPr="002F6A28">
                <w:rPr>
                  <w:color w:val="0000FF"/>
                  <w:u w:val="single"/>
                </w:rPr>
                <w:t>RIA</w:t>
              </w:r>
            </w:hyperlink>
            <w:r w:rsidRPr="002F6A28" w:rsidR="00685712">
              <w:t>;</w:t>
            </w:r>
          </w:p>
          <w:p w:rsidR="00EE3A11" w:rsidRPr="002F6A28" w:rsidP="007F13E8" w14:paraId="799DF398" w14:textId="77777777">
            <w:pPr>
              <w:numPr>
                <w:ilvl w:val="0"/>
                <w:numId w:val="16"/>
              </w:numPr>
              <w:spacing w:before="120" w:after="120"/>
            </w:pPr>
            <w:hyperlink r:id="rId9" w:history="1">
              <w:r w:rsidRPr="002F6A28">
                <w:rPr>
                  <w:color w:val="0000FF"/>
                  <w:u w:val="single"/>
                </w:rPr>
                <w:t>Commission Regulation (EU) 2025/1891 of 17 September 2025 amending Regulation (EU) 2023/915 as regards maximum levels of inorganic arsenic in fish and other seafood</w:t>
              </w:r>
            </w:hyperlink>
            <w:r w:rsidRPr="002F6A28" w:rsidR="00685712">
              <w:t>.</w:t>
            </w:r>
          </w:p>
          <w:p w:rsidR="00EE3A11" w:rsidRPr="002F6A28" w:rsidP="007F13E8" w14:paraId="3B96FAF1" w14:textId="77777777">
            <w:pPr>
              <w:spacing w:before="120" w:after="120"/>
              <w:rPr>
                <w:b/>
                <w:bCs/>
              </w:rPr>
            </w:pPr>
            <w:r w:rsidRPr="002F6A28">
              <w:rPr>
                <w:b/>
                <w:bCs/>
              </w:rPr>
              <w:t>Relevant notifications:</w:t>
            </w:r>
          </w:p>
          <w:p w:rsidR="00EE3A11" w:rsidRPr="00AB4869" w:rsidP="007F13E8" w14:paraId="2A25B89C" w14:textId="77777777">
            <w:pPr>
              <w:numPr>
                <w:ilvl w:val="0"/>
                <w:numId w:val="17"/>
              </w:numPr>
              <w:spacing w:before="120" w:after="120"/>
              <w:rPr>
                <w:lang w:val="pt-BR"/>
              </w:rPr>
            </w:pPr>
            <w:hyperlink r:id="rId14" w:history="1">
              <w:r w:rsidRPr="00AB4869">
                <w:rPr>
                  <w:color w:val="0000FF"/>
                  <w:u w:val="single"/>
                  <w:lang w:val="pt-BR"/>
                </w:rPr>
                <w:t>G/TBT/N/ISR/1332/Rev.1</w:t>
              </w:r>
            </w:hyperlink>
          </w:p>
        </w:tc>
      </w:tr>
      <w:tr w14:paraId="0EBA4B9E" w14:textId="77777777" w:rsidTr="00DB13FE">
        <w:tblPrEx>
          <w:tblW w:w="5000" w:type="pct"/>
          <w:tblLayout w:type="fixed"/>
          <w:tblLook w:val="0000"/>
        </w:tblPrEx>
        <w:tc>
          <w:tcPr>
            <w:tcW w:w="607" w:type="dxa"/>
          </w:tcPr>
          <w:p w:rsidR="00EE3A11" w:rsidRPr="002F6A28" w:rsidP="002F6A28" w14:paraId="0B2DD8E2" w14:textId="77777777">
            <w:pPr>
              <w:spacing w:before="120" w:after="120"/>
              <w:jc w:val="left"/>
              <w:rPr>
                <w:b/>
              </w:rPr>
            </w:pPr>
            <w:r w:rsidRPr="002F6A28">
              <w:rPr>
                <w:b/>
              </w:rPr>
              <w:t>9.</w:t>
            </w:r>
          </w:p>
        </w:tc>
        <w:tc>
          <w:tcPr>
            <w:tcW w:w="8373" w:type="dxa"/>
          </w:tcPr>
          <w:p w:rsidR="00EE3A11" w:rsidRPr="002F6A28" w:rsidP="008953C4" w14:paraId="78E61D21" w14:textId="77777777">
            <w:pPr>
              <w:spacing w:before="120" w:after="120"/>
            </w:pPr>
            <w:r w:rsidRPr="002F6A28">
              <w:rPr>
                <w:b/>
              </w:rPr>
              <w:t>Proposed date of adoption:</w:t>
            </w:r>
            <w:r w:rsidRPr="00C379C8">
              <w:t xml:space="preserve"> To be determined</w:t>
            </w:r>
          </w:p>
          <w:p w:rsidR="00EE3A11" w:rsidRPr="002F6A28" w:rsidP="008953C4" w14:paraId="2EF882AF" w14:textId="77777777">
            <w:pPr>
              <w:spacing w:after="120"/>
            </w:pPr>
            <w:r w:rsidRPr="002F6A28">
              <w:rPr>
                <w:b/>
              </w:rPr>
              <w:t>Proposed date of entry into force:</w:t>
            </w:r>
            <w:r w:rsidRPr="00C379C8">
              <w:t xml:space="preserve"> 1 January 2026</w:t>
            </w:r>
          </w:p>
        </w:tc>
      </w:tr>
      <w:tr w14:paraId="59AB58F0" w14:textId="77777777" w:rsidTr="00DB13FE">
        <w:tblPrEx>
          <w:tblW w:w="5000" w:type="pct"/>
          <w:tblLayout w:type="fixed"/>
          <w:tblLook w:val="0000"/>
        </w:tblPrEx>
        <w:tc>
          <w:tcPr>
            <w:tcW w:w="607" w:type="dxa"/>
            <w:tcBorders>
              <w:bottom w:val="double" w:sz="4" w:space="0" w:color="auto"/>
            </w:tcBorders>
          </w:tcPr>
          <w:p w:rsidR="00F85C99" w:rsidRPr="002F6A28" w:rsidP="002F6A28" w14:paraId="1BF3B04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EBEA9B9"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38209CE" w14:textId="77777777">
            <w:pPr>
              <w:spacing w:before="120" w:after="120"/>
              <w:rPr>
                <w:bCs/>
              </w:rPr>
            </w:pPr>
            <w:r w:rsidRPr="002F6A28">
              <w:rPr>
                <w:b/>
              </w:rPr>
              <w:t>Final date for comments:</w:t>
            </w:r>
            <w:r w:rsidRPr="00C379C8" w:rsidR="00EE3A11">
              <w:t xml:space="preserve"> 7 March 2026</w:t>
            </w:r>
          </w:p>
          <w:p w:rsidR="000C3B6C" w:rsidRPr="00E3324D" w:rsidP="000C3B6C" w14:paraId="4EBEF761"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F253263"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10AB3E4" w14:textId="77777777">
            <w:r w:rsidRPr="00CE6C29">
              <w:t>Israel's WTO-TBT Enquiry Point</w:t>
            </w:r>
          </w:p>
          <w:p w:rsidR="00CE6C29" w:rsidRPr="00CE6C29" w:rsidP="000C3B6C" w14:paraId="32A406F3" w14:textId="77777777">
            <w:pPr>
              <w:spacing w:after="120"/>
            </w:pPr>
            <w:r w:rsidRPr="00CE6C29">
              <w:t xml:space="preserve">Email: </w:t>
            </w:r>
            <w:hyperlink r:id="rId6" w:history="1">
              <w:r w:rsidRPr="00CE6C29">
                <w:rPr>
                  <w:color w:val="0000FF"/>
                  <w:u w:val="single"/>
                </w:rPr>
                <w:t>Yael.Friedgut@Service.economy.gov.il</w:t>
              </w:r>
            </w:hyperlink>
          </w:p>
        </w:tc>
      </w:tr>
    </w:tbl>
    <w:p w:rsidR="00EE3A11" w:rsidRPr="002F6A28" w:rsidP="00887259" w14:paraId="1D7FE607" w14:textId="77777777">
      <w:pPr>
        <w:jc w:val="center"/>
      </w:pPr>
    </w:p>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177A07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5923F4"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7ADB96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46C874" w14:textId="77777777">
    <w:pPr>
      <w:pStyle w:val="Header"/>
      <w:pBdr>
        <w:bottom w:val="single" w:sz="4" w:space="1" w:color="auto"/>
      </w:pBdr>
      <w:tabs>
        <w:tab w:val="clear" w:pos="4513"/>
        <w:tab w:val="clear" w:pos="9027"/>
      </w:tabs>
      <w:jc w:val="center"/>
    </w:pPr>
    <w:r w:rsidRPr="002F6A28">
      <w:t>tbtSymbol</w:t>
    </w:r>
  </w:p>
  <w:p w:rsidR="009239F7" w:rsidRPr="002F6A28" w:rsidP="009239F7" w14:paraId="7E84E70C" w14:textId="77777777">
    <w:pPr>
      <w:pStyle w:val="Header"/>
      <w:pBdr>
        <w:bottom w:val="single" w:sz="4" w:space="1" w:color="auto"/>
      </w:pBdr>
      <w:tabs>
        <w:tab w:val="clear" w:pos="4513"/>
        <w:tab w:val="clear" w:pos="9027"/>
      </w:tabs>
      <w:jc w:val="center"/>
    </w:pPr>
  </w:p>
  <w:p w:rsidR="009239F7" w:rsidRPr="002F6A28" w:rsidP="009239F7" w14:paraId="4BA0C08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107D18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57553C8" w14:textId="77777777">
    <w:pPr>
      <w:pStyle w:val="Header"/>
      <w:pBdr>
        <w:bottom w:val="single" w:sz="4" w:space="1" w:color="auto"/>
      </w:pBdr>
      <w:tabs>
        <w:tab w:val="clear" w:pos="4513"/>
        <w:tab w:val="clear" w:pos="9027"/>
      </w:tabs>
      <w:jc w:val="center"/>
    </w:pPr>
    <w:bookmarkStart w:id="0" w:name="spsSymbolHeader"/>
    <w:r w:rsidRPr="002F6A28">
      <w:t>G/TBT/N/ISR/1409</w:t>
    </w:r>
    <w:bookmarkEnd w:id="0"/>
  </w:p>
  <w:p w:rsidR="009239F7" w:rsidRPr="002F6A28" w:rsidP="009239F7" w14:paraId="611C1F7B" w14:textId="77777777">
    <w:pPr>
      <w:pStyle w:val="Header"/>
      <w:pBdr>
        <w:bottom w:val="single" w:sz="4" w:space="1" w:color="auto"/>
      </w:pBdr>
      <w:tabs>
        <w:tab w:val="clear" w:pos="4513"/>
        <w:tab w:val="clear" w:pos="9027"/>
      </w:tabs>
      <w:jc w:val="center"/>
    </w:pPr>
  </w:p>
  <w:p w:rsidR="009239F7" w:rsidRPr="002F6A28" w:rsidP="009239F7" w14:paraId="0EF0AD3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232EB2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C4FDD1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947F0D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7F06497" w14:textId="77777777">
          <w:pPr>
            <w:jc w:val="right"/>
            <w:rPr>
              <w:b/>
              <w:color w:val="FF0000"/>
              <w:szCs w:val="16"/>
            </w:rPr>
          </w:pPr>
        </w:p>
      </w:tc>
    </w:tr>
    <w:bookmarkEnd w:id="1"/>
    <w:tr w14:paraId="0B297C0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EE13B8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1B4ABA5" w14:textId="77777777">
          <w:pPr>
            <w:jc w:val="right"/>
            <w:rPr>
              <w:b/>
              <w:szCs w:val="16"/>
            </w:rPr>
          </w:pPr>
        </w:p>
      </w:tc>
    </w:tr>
    <w:tr w14:paraId="750B119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18732D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AB74CD3" w14:textId="77777777">
          <w:pPr>
            <w:jc w:val="right"/>
            <w:rPr>
              <w:b/>
              <w:szCs w:val="16"/>
            </w:rPr>
          </w:pPr>
          <w:bookmarkStart w:id="2" w:name="bmkSymbols"/>
          <w:r w:rsidRPr="002F6A28">
            <w:rPr>
              <w:b/>
              <w:szCs w:val="16"/>
            </w:rPr>
            <w:t>G/TBT/N/ISR/1409</w:t>
          </w:r>
          <w:bookmarkEnd w:id="2"/>
        </w:p>
      </w:tc>
    </w:tr>
    <w:tr w14:paraId="12A3BA0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4ADDC7D" w14:textId="77777777"/>
      </w:tc>
      <w:tc>
        <w:tcPr>
          <w:tcW w:w="5448" w:type="dxa"/>
          <w:gridSpan w:val="2"/>
          <w:shd w:val="clear" w:color="auto" w:fill="FFFFFF"/>
          <w:tcMar>
            <w:left w:w="108" w:type="dxa"/>
            <w:right w:w="108" w:type="dxa"/>
          </w:tcMar>
          <w:vAlign w:val="center"/>
        </w:tcPr>
        <w:p w:rsidR="00ED54E0" w:rsidRPr="009239F7" w:rsidP="00B801E9" w14:paraId="5CF08824" w14:textId="77777777">
          <w:pPr>
            <w:jc w:val="right"/>
            <w:rPr>
              <w:szCs w:val="16"/>
            </w:rPr>
          </w:pPr>
          <w:bookmarkStart w:id="3" w:name="spsDateDistribution"/>
          <w:bookmarkStart w:id="4" w:name="bmkDate"/>
          <w:r w:rsidRPr="009239F7">
            <w:rPr>
              <w:szCs w:val="16"/>
            </w:rPr>
            <w:t>6 January 2026</w:t>
          </w:r>
          <w:bookmarkEnd w:id="3"/>
          <w:bookmarkEnd w:id="4"/>
        </w:p>
      </w:tc>
    </w:tr>
    <w:tr w14:paraId="6E7BF9E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E245611" w14:textId="77777777">
          <w:pPr>
            <w:jc w:val="left"/>
            <w:rPr>
              <w:b/>
            </w:rPr>
          </w:pPr>
          <w:bookmarkStart w:id="5" w:name="bmkSerial"/>
          <w:r>
            <w:rPr>
              <w:rFonts w:ascii="Verdana" w:eastAsia="Verdana" w:hAnsi="Verdana" w:cs="Verdana"/>
              <w:b w:val="0"/>
              <w:color w:val="FF0000"/>
              <w:sz w:val="18"/>
            </w:rPr>
            <w:t>(26-0069)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306948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B356C5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52EA8A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A08B5D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B8976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496533970">
    <w:abstractNumId w:val="9"/>
  </w:num>
  <w:num w:numId="2" w16cid:durableId="1922252243">
    <w:abstractNumId w:val="7"/>
  </w:num>
  <w:num w:numId="3" w16cid:durableId="2127313474">
    <w:abstractNumId w:val="6"/>
  </w:num>
  <w:num w:numId="4" w16cid:durableId="1606230157">
    <w:abstractNumId w:val="5"/>
  </w:num>
  <w:num w:numId="5" w16cid:durableId="305165832">
    <w:abstractNumId w:val="4"/>
  </w:num>
  <w:num w:numId="6" w16cid:durableId="533731585">
    <w:abstractNumId w:val="12"/>
  </w:num>
  <w:num w:numId="7" w16cid:durableId="269171059">
    <w:abstractNumId w:val="11"/>
  </w:num>
  <w:num w:numId="8" w16cid:durableId="623273557">
    <w:abstractNumId w:val="10"/>
  </w:num>
  <w:num w:numId="9" w16cid:durableId="8047388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4481749">
    <w:abstractNumId w:val="13"/>
  </w:num>
  <w:num w:numId="11" w16cid:durableId="420876806">
    <w:abstractNumId w:val="8"/>
  </w:num>
  <w:num w:numId="12" w16cid:durableId="1762025212">
    <w:abstractNumId w:val="3"/>
  </w:num>
  <w:num w:numId="13" w16cid:durableId="812870638">
    <w:abstractNumId w:val="2"/>
  </w:num>
  <w:num w:numId="14" w16cid:durableId="1950116393">
    <w:abstractNumId w:val="1"/>
  </w:num>
  <w:num w:numId="15" w16cid:durableId="110563653">
    <w:abstractNumId w:val="0"/>
  </w:num>
  <w:num w:numId="16" w16cid:durableId="332614609">
    <w:abstractNumId w:val="14"/>
  </w:num>
  <w:num w:numId="17" w16cid:durableId="174328939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2BD5"/>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479D6"/>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85712"/>
    <w:rsid w:val="006909FF"/>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17FB6"/>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B4869"/>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97062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azkirim.gov.il/s/legislativeworkactivity/a13Qu00000WKwLfIAL/%D7%94%D7%A4%D7%A6%D7%94-%D7%9C%D7%94%D7%A2%D7%A8%D7%95%D7%AA-%D7%A6%D7%99%D7%91%D7%95%D7%A8?language=iw" TargetMode="External" /><Relationship Id="rId11" Type="http://schemas.openxmlformats.org/officeDocument/2006/relationships/hyperlink" Target="https://moj.my.salesforce.com/sfc/dist/version/download/?oid=00D1t000000uX5h&amp;ids=068Qu00000RROl3&amp;d=%2Fa%2FQu000005aBIE%2FOfbicHeXlgS1YgiynHHzg3jQ1qIOJlwogTc29Pb8At0&amp;asPdf=false" TargetMode="External" /><Relationship Id="rId12" Type="http://schemas.openxmlformats.org/officeDocument/2006/relationships/hyperlink" Target="https://www.nevo.co.il/law_word/law01/049_062.doc" TargetMode="External" /><Relationship Id="rId13" Type="http://schemas.openxmlformats.org/officeDocument/2006/relationships/hyperlink" Target="https://moj.my.salesforce.com/sfc/dist/version/download/?oid=00D1t000000uX5h&amp;ids=068Qu00000RRJS3&amp;d=%2Fa%2FQu000005aBIF%2F9cFmGXEy1UkiCoVwSJAnc3956vMvVRDFLoY_t1R0P3E&amp;asPdf=false" TargetMode="External" /><Relationship Id="rId14" Type="http://schemas.openxmlformats.org/officeDocument/2006/relationships/hyperlink" Target="https://eping.wto.org/en/Search/Index?viewData=G/TBT/N/ISR/1332/Rev.1"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Yael.Friedgut@service.economy.gov.il" TargetMode="External" /><Relationship Id="rId7" Type="http://schemas.openxmlformats.org/officeDocument/2006/relationships/hyperlink" Target="https://members.wto.org/crnattachments/2025/TBT/ISR/25_09293_00_x.pdf" TargetMode="External" /><Relationship Id="rId8" Type="http://schemas.openxmlformats.org/officeDocument/2006/relationships/hyperlink" Target="https://members.wto.org/crnattachments/2025/TBT/ISR/25_09293_01_x.pdf" TargetMode="External" /><Relationship Id="rId9" Type="http://schemas.openxmlformats.org/officeDocument/2006/relationships/hyperlink" Target="https://eur-lex.europa.eu/eli/reg/2025/1891/oj/e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1C78B-1166-4E69-BE3B-406E3406F6BD}">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704</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2026-01-06T13:07:00Z</dcterms:created>
  <dcterms:modified xsi:type="dcterms:W3CDTF">2026-01-06T13:13:00Z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PUBLIC</vt:lpwstr>
  </property>
</Properties>
</file>