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2D5958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6D65EF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90529E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DC107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62561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E5175" w14:paraId="23168822" w14:textId="77777777">
            <w:pPr>
              <w:spacing w:before="120" w:after="10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GERMANY</w:t>
            </w:r>
          </w:p>
          <w:p w:rsidR="00F85C99" w:rsidRPr="002F6A28" w:rsidP="00CE5175" w14:paraId="3271406B" w14:textId="77777777">
            <w:pPr>
              <w:spacing w:after="10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21D53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5B3F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CE5175" w14:paraId="14B180CF" w14:textId="77777777">
            <w:pPr>
              <w:spacing w:before="100" w:after="10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8A740C4" w14:textId="77777777">
            <w:r w:rsidRPr="00C379C8">
              <w:t>Federal Ministry for the Environment, Climate Action, Nature Conservation and Nuclear Safety,</w:t>
            </w:r>
          </w:p>
          <w:p w:rsidR="00EE3A11" w:rsidRPr="00C379C8" w:rsidP="000C3B6C" w14:paraId="436C888D" w14:textId="77777777">
            <w:r w:rsidRPr="00C379C8">
              <w:t>Division C I 5, Robert- Schuman-Platz 3, POB 120629, 53048 Bonn, Germany</w:t>
            </w:r>
          </w:p>
          <w:p w:rsidR="00EE3A11" w:rsidRPr="00C379C8" w:rsidP="000C3B6C" w14:paraId="35BF720C" w14:textId="77777777">
            <w:r w:rsidRPr="00C379C8">
              <w:t>Tel.: +49 2289 9305 2470 or 4793,</w:t>
            </w:r>
          </w:p>
          <w:p w:rsidR="00EE3A11" w:rsidRPr="00C379C8" w:rsidP="000C3B6C" w14:paraId="0C87149F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CI5@bmukn.bund.de</w:t>
              </w:r>
            </w:hyperlink>
            <w:r w:rsidRPr="00C379C8">
              <w:t>;</w:t>
            </w:r>
          </w:p>
          <w:p w:rsidR="00EE3A11" w:rsidRPr="00C379C8" w:rsidP="000C3B6C" w14:paraId="352EDE92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C80BDD">
                <w:rPr>
                  <w:rStyle w:val="Hyperlink"/>
                </w:rPr>
                <w:t>www.bmukn.bund.de</w:t>
              </w:r>
            </w:hyperlink>
            <w:r>
              <w:t xml:space="preserve"> </w:t>
            </w:r>
          </w:p>
        </w:tc>
      </w:tr>
      <w:tr w14:paraId="4B86D3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17E0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10EB01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0CAF2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7456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021190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KN-Code: 2710 12 41, KN-Code: 2710 12 45; KN-Code: 2710 12 49, KN-Code: 2710 19 43 to 2710 19 48; KN-Code: 2710 19 43 to 2710 19 48; KN-Code: 2710 19 21; KN-Code: 2804 10 00</w:t>
            </w:r>
          </w:p>
        </w:tc>
      </w:tr>
      <w:tr w14:paraId="1961DB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C8A5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CE5175" w14:paraId="5086DC1E" w14:textId="77777777">
            <w:pPr>
              <w:spacing w:before="120" w:after="10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Second Law on the Development of the Greenhouse Gas Reduction Quota; (106 page(s), in German)</w:t>
            </w:r>
          </w:p>
          <w:p w:rsidR="000C3B6C" w:rsidRPr="000C3B6C" w:rsidP="00CE5175" w14:paraId="60B74170" w14:textId="77777777">
            <w:pPr>
              <w:spacing w:before="120" w:after="10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822C1" w:rsidRPr="00CE6C29" w:rsidP="00CE5175" w14:paraId="71565E05" w14:textId="77777777">
            <w:pPr>
              <w:pBdr>
                <w:top w:val="none" w:sz="0" w:space="4" w:color="auto"/>
                <w:bottom w:val="none" w:sz="0" w:space="4" w:color="auto"/>
              </w:pBdr>
              <w:spacing w:after="10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https://members.wto.org/crnattachments/2025/TBT/DEU/25_09207_00_x.pdf</w:t>
              </w:r>
            </w:hyperlink>
          </w:p>
        </w:tc>
      </w:tr>
      <w:tr w14:paraId="5B77E5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1E72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D1953A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national greenhouse gas reduction quota (GHG quota) will be continued and the following measures will be taken to this end:</w:t>
            </w:r>
          </w:p>
          <w:p w:rsidR="00FE448B" w:rsidRPr="00C379C8" w:rsidP="002F6A28" w14:paraId="2FAA4DFC" w14:textId="77777777">
            <w:pPr>
              <w:spacing w:before="120" w:after="120"/>
            </w:pPr>
            <w:r w:rsidRPr="00C379C8">
              <w:t>- The mandatory percentage reduction in greenhouse gas emissions from fuels will be continued until 2040 and will gradually increase to 59%. This corresponds to a share of renewable energies in total energy consumption of 62% according to the RED III calculation method.</w:t>
            </w:r>
          </w:p>
          <w:p w:rsidR="00FE448B" w:rsidRPr="00C379C8" w:rsidP="002F6A28" w14:paraId="337E981C" w14:textId="77777777">
            <w:pPr>
              <w:spacing w:before="120" w:after="120"/>
            </w:pPr>
            <w:r w:rsidRPr="00C379C8">
              <w:t>- A general quota for renewable fuels of non-biogenic origin will be introduced across the scope of application of the GHG quota.</w:t>
            </w:r>
          </w:p>
          <w:p w:rsidR="00FE448B" w:rsidRPr="00C379C8" w:rsidP="002F6A28" w14:paraId="1A9E42AA" w14:textId="77777777">
            <w:pPr>
              <w:spacing w:before="120" w:after="120"/>
            </w:pPr>
            <w:r w:rsidRPr="00C379C8">
              <w:t>- The quota for advanced biofuels (from raw materials listed in Annex IX, Part A of Directive (EU) 2018/2001) will be increased and double counting of advanced biofuels will be eliminated.</w:t>
            </w:r>
          </w:p>
          <w:p w:rsidR="00FE448B" w:rsidRPr="00C379C8" w:rsidP="002F6A28" w14:paraId="44703B17" w14:textId="77777777">
            <w:pPr>
              <w:spacing w:before="120" w:after="120"/>
            </w:pPr>
            <w:r w:rsidRPr="00C379C8">
              <w:t>- Renewable fuels will only be eligible for the GHG quota if on-site checks by the competent authority according to Article 17 Paragraph 1 of the Implementing Regulation (EU) 2022/996 are possible.</w:t>
            </w:r>
          </w:p>
          <w:p w:rsidR="00FE448B" w:rsidRPr="00C379C8" w:rsidP="002F6A28" w14:paraId="2097B833" w14:textId="77777777">
            <w:pPr>
              <w:spacing w:before="120" w:after="120"/>
            </w:pPr>
            <w:r w:rsidRPr="00C379C8">
              <w:t>- The crediting of biofuels from palm oil production residues to the GHG quota will be discontinued.</w:t>
            </w:r>
          </w:p>
          <w:p w:rsidR="00FE448B" w:rsidRPr="00C379C8" w:rsidP="002F6A28" w14:paraId="77824402" w14:textId="77777777">
            <w:pPr>
              <w:spacing w:before="120" w:after="120"/>
            </w:pPr>
            <w:r w:rsidRPr="00C379C8">
              <w:t>Further amendments to the Federal Immissions Control Act (BImSchG) serve to implement Regulation (EU) 2023/2405 (ReFuelEU Aviation). In particular, the authorities responsible for enforcing the regulation in Germany are specified. In addition, sanctions for violations of Regulation (EU) 2023/2405 are laid down in the BImSchG. The scope of the Biofuel Sustainability Regulation (Biokraft-NachV) is extended to include biofuels for aviation, and the scope of the 37th Federal Immissions Control Ordinance (37th B</w:t>
            </w:r>
            <w:r w:rsidRPr="00C379C8">
              <w:t>ImSchV) is extended to include synthetic aviation fuels and renewable hydrogen for aviation. Further adjustments to the 37th BImSchV are necessary to adopt the amended provisions of Implementing Regulation (EU) 2022/996 regarding the accreditation requirement for certification bodies.</w:t>
            </w:r>
          </w:p>
        </w:tc>
      </w:tr>
      <w:tr w14:paraId="0394EF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AC6B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EA679A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draft law serves to implement the European legal requirements of Directive (EU) 2024/2413 (RED III), ReFuelEUAviation, which necessitates the expansion of the scope of application of the Biokraft-NachV and the 37th BImSchV, as aviation fuels were not previously covered by the requirements in the regulations, as well as the amended requirements of Implementing Regulation (EU) 2022/996. The requirement of the possibility of on-site checks by the competent authority according to Article 17 Paragraph 1 of the Implementing Regulation (EU) 2022/996 as prerequisite for the eligibility of renewable fuels for the GHG quota is introduced to strengthen fraud prevention as a reaction to several fraud cases involving biofuels during the last years.; Prevention of deceptive practices and consumer protection; Protection of the environment</w:t>
            </w:r>
          </w:p>
        </w:tc>
      </w:tr>
      <w:tr w14:paraId="46CF03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3C53A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057A8D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F473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Gesetz zum Schutz vor schädlichen Umwelteinwirkungen durch Luftverunreinigungen, Geräusche, Erschütterungen und ähnliche Vorgänge (Bundes-Immissionsschutzgesetz - BImSchG)</w:t>
            </w:r>
          </w:p>
          <w:p w:rsidR="00EE3A11" w:rsidRPr="002F6A28" w:rsidP="007F13E8" w14:paraId="260989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Sechsunddreißigste Verordnung zur Durchführung des Bundes-Immissionsschutzgesetzes (Verordnung zur Durchführung der Regelungen der Biokraftstoffquote) (36. BImSchV)</w:t>
            </w:r>
          </w:p>
          <w:p w:rsidR="00EE3A11" w:rsidRPr="002F6A28" w:rsidP="007F13E8" w14:paraId="56EA24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Verordnung zur Neufassung der Siebenunddreißigsten Verordnung zur Durchführung des Bundes-Immissionsschutzgesetzes (Verordnung zur Anrechnung von strombasierten Kraftstoffen und mitverarbeiteten biogenen Ölen auf die Treibhausgasquote) (37. BImSchV)</w:t>
            </w:r>
          </w:p>
          <w:p w:rsidR="00EE3A11" w:rsidRPr="002F6A28" w:rsidP="007F13E8" w14:paraId="6F82EB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Achtunddreißigste Verordnung zur Durchführung des Bundes-Immissionsschutzgesetzes (Verordnung zur Festlegung weiterer Bestimmungen zur Treibhausgasminderung bei Kraftstoffen - 38. BImSchV)</w:t>
            </w:r>
          </w:p>
          <w:p w:rsidR="00EE3A11" w:rsidRPr="002F6A28" w:rsidP="007F13E8" w14:paraId="0C94E2D7" w14:textId="77777777">
            <w:pPr>
              <w:spacing w:before="120" w:after="120"/>
            </w:pPr>
            <w:r w:rsidRPr="002F6A28">
              <w:t>Verordnung über Anforderungen an eine nachhaltige Herstellung von Biokraftstoffen (Biokraftstoff-Nachhaltigkeitsverordnung - Biokraft-NachV)</w:t>
            </w:r>
          </w:p>
        </w:tc>
      </w:tr>
      <w:tr w14:paraId="0360F0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ECB3A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CE5175" w14:paraId="25832EB5" w14:textId="77777777">
            <w:pPr>
              <w:spacing w:before="120" w:after="8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March 2025</w:t>
            </w:r>
          </w:p>
          <w:p w:rsidR="00EE3A11" w:rsidRPr="002F6A28" w:rsidP="00CE5175" w14:paraId="34A39A3D" w14:textId="77777777">
            <w:pPr>
              <w:spacing w:after="8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Two days after promulgation</w:t>
            </w:r>
          </w:p>
        </w:tc>
      </w:tr>
      <w:tr w14:paraId="383C71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900C0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CE5175" w14:paraId="6CE11FC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80" w:after="8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CE5175" w14:paraId="138D0DA1" w14:textId="77777777">
            <w:pPr>
              <w:spacing w:before="80" w:after="8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March 2026</w:t>
            </w:r>
          </w:p>
          <w:p w:rsidR="000C3B6C" w:rsidRPr="00E3324D" w:rsidP="00CE5175" w14:paraId="2550A88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80" w:after="8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CE5175" w14:paraId="225E81D0" w14:textId="50FBF81E">
            <w:pPr>
              <w:spacing w:before="80" w:after="8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  <w:r>
              <w:t>F</w:t>
            </w:r>
          </w:p>
          <w:p w:rsidR="00CE6C29" w:rsidRPr="00CE6C29" w:rsidP="000C3B6C" w14:paraId="1EA6CD93" w14:textId="77777777">
            <w:r w:rsidRPr="00CE6C29">
              <w:t>Federal Ministry for the Environment, Climate Action, Nature Conservation and Nuclear Safety,</w:t>
            </w:r>
          </w:p>
          <w:p w:rsidR="00CE6C29" w:rsidRPr="00CE6C29" w:rsidP="000C3B6C" w14:paraId="00293F0C" w14:textId="77777777">
            <w:r w:rsidRPr="00CE6C29">
              <w:t>Division C I 5, Robert- Schuman-Platz 3, POB 120629, 53048 Bonn, Germany</w:t>
            </w:r>
          </w:p>
          <w:p w:rsidR="00CE6C29" w:rsidRPr="00CE6C29" w:rsidP="000C3B6C" w14:paraId="49645D24" w14:textId="77777777">
            <w:r w:rsidRPr="00CE6C29">
              <w:t>Tel.: +49 2289 9305 2470 or 4793,</w:t>
            </w:r>
          </w:p>
          <w:p w:rsidR="00CE6C29" w:rsidRPr="00CE6C29" w:rsidP="000C3B6C" w14:paraId="2A56073F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CI5@bmukn.bund.de</w:t>
              </w:r>
            </w:hyperlink>
            <w:r w:rsidRPr="00CE6C29">
              <w:t>;</w:t>
            </w:r>
          </w:p>
          <w:p w:rsidR="00CE6C29" w:rsidRPr="00CE6C29" w:rsidP="000C3B6C" w14:paraId="4160C398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C80BDD">
                <w:rPr>
                  <w:rStyle w:val="Hyperlink"/>
                </w:rPr>
                <w:t>www.bmukn.bund.de</w:t>
              </w:r>
            </w:hyperlink>
            <w:r>
              <w:t xml:space="preserve"> </w:t>
            </w:r>
          </w:p>
        </w:tc>
      </w:tr>
    </w:tbl>
    <w:p w:rsidR="00EE3A11" w:rsidRPr="002F6A28" w:rsidP="00CE5175" w14:paraId="01DC9460" w14:textId="77777777"/>
    <w:sectPr w:rsidSect="00CE51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276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AF4D0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3E0F8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66967B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0499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689B2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7FD1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19D60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2ECE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G/TBT/N/DEU/20</w:t>
    </w:r>
    <w:bookmarkEnd w:id="0"/>
  </w:p>
  <w:p w:rsidR="009239F7" w:rsidRPr="002F6A28" w:rsidP="009239F7" w14:paraId="17AE41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25BA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96A36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A096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F21EF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99F03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33872F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EBC06F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6587544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8754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635172" w14:textId="77777777">
          <w:pPr>
            <w:jc w:val="right"/>
            <w:rPr>
              <w:b/>
              <w:szCs w:val="16"/>
            </w:rPr>
          </w:pPr>
        </w:p>
      </w:tc>
    </w:tr>
    <w:tr w14:paraId="7B3FBE4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9EF41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8074DC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G/TBT/N/DEU/20</w:t>
          </w:r>
          <w:bookmarkEnd w:id="2"/>
        </w:p>
      </w:tc>
    </w:tr>
    <w:tr w14:paraId="7EA309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74AF9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8049F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January 2026</w:t>
          </w:r>
          <w:bookmarkEnd w:id="3"/>
          <w:bookmarkEnd w:id="4"/>
        </w:p>
      </w:tc>
    </w:tr>
    <w:tr w14:paraId="66608B1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FA24D3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(26-0065)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0793E8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70B7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0C41D1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E9BBB6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A322C5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2841491">
    <w:abstractNumId w:val="9"/>
  </w:num>
  <w:num w:numId="2" w16cid:durableId="60175087">
    <w:abstractNumId w:val="7"/>
  </w:num>
  <w:num w:numId="3" w16cid:durableId="1742096277">
    <w:abstractNumId w:val="6"/>
  </w:num>
  <w:num w:numId="4" w16cid:durableId="313678424">
    <w:abstractNumId w:val="5"/>
  </w:num>
  <w:num w:numId="5" w16cid:durableId="316808501">
    <w:abstractNumId w:val="4"/>
  </w:num>
  <w:num w:numId="6" w16cid:durableId="1847818096">
    <w:abstractNumId w:val="12"/>
  </w:num>
  <w:num w:numId="7" w16cid:durableId="53160907">
    <w:abstractNumId w:val="11"/>
  </w:num>
  <w:num w:numId="8" w16cid:durableId="1768185331">
    <w:abstractNumId w:val="10"/>
  </w:num>
  <w:num w:numId="9" w16cid:durableId="8874482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1988175">
    <w:abstractNumId w:val="13"/>
  </w:num>
  <w:num w:numId="11" w16cid:durableId="2034912504">
    <w:abstractNumId w:val="8"/>
  </w:num>
  <w:num w:numId="12" w16cid:durableId="898175748">
    <w:abstractNumId w:val="3"/>
  </w:num>
  <w:num w:numId="13" w16cid:durableId="1583681920">
    <w:abstractNumId w:val="2"/>
  </w:num>
  <w:num w:numId="14" w16cid:durableId="162085937">
    <w:abstractNumId w:val="1"/>
  </w:num>
  <w:num w:numId="15" w16cid:durableId="860095649">
    <w:abstractNumId w:val="0"/>
  </w:num>
  <w:num w:numId="16" w16cid:durableId="3961264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7E18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22C1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87C49"/>
    <w:rsid w:val="00990E7D"/>
    <w:rsid w:val="009A6F54"/>
    <w:rsid w:val="009A72C6"/>
    <w:rsid w:val="009A7E4A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1C75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0BDD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5175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ECFC2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B41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CI5@bmukn.bund.de" TargetMode="External" /><Relationship Id="rId7" Type="http://schemas.openxmlformats.org/officeDocument/2006/relationships/hyperlink" Target="http://www.bmukn.bund.de" TargetMode="External" /><Relationship Id="rId8" Type="http://schemas.openxmlformats.org/officeDocument/2006/relationships/hyperlink" Target="https://members.wto.org/crnattachments/2025/TBT/DEU/25_09207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144D4-8C72-4499-8211-65A0E9E0915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2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2026-01-06T10:07:00Z</dcterms:created>
  <dcterms:modified xsi:type="dcterms:W3CDTF">2026-01-06T10:52:00Z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