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3F33FA23" w14:textId="77777777">
      <w:pPr>
        <w:pStyle w:val="Title"/>
        <w:rPr>
          <w:caps w:val="0"/>
          <w:kern w:val="0"/>
        </w:rPr>
      </w:pPr>
      <w:r w:rsidRPr="003A3E55">
        <w:rPr>
          <w:caps w:val="0"/>
          <w:kern w:val="0"/>
        </w:rPr>
        <w:t>NOTIFICACIÓN</w:t>
      </w:r>
    </w:p>
    <w:p w:rsidR="00B531D9" w:rsidRPr="003A3E55" w:rsidP="003A3E55" w14:paraId="480FDDE4" w14:textId="77777777">
      <w:pPr>
        <w:jc w:val="center"/>
      </w:pPr>
      <w:r w:rsidRPr="003A3E55">
        <w:t>Se da traslado de la notificación siguiente de conformidad con el artículo 10.6.</w:t>
      </w:r>
    </w:p>
    <w:p w:rsidR="00B531D9" w:rsidRPr="003A3E55" w:rsidP="003A3E55" w14:paraId="23C0511E"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735A376D" w14:textId="77777777" w:rsidTr="000F6A25">
        <w:tblPrEx>
          <w:tblW w:w="5000" w:type="pct"/>
          <w:tblLayout w:type="fixed"/>
          <w:tblLook w:val="0000"/>
        </w:tblPrEx>
        <w:tc>
          <w:tcPr>
            <w:tcW w:w="695" w:type="dxa"/>
            <w:tcBorders>
              <w:top w:val="double" w:sz="4" w:space="0" w:color="auto"/>
            </w:tcBorders>
          </w:tcPr>
          <w:p w:rsidR="00A52F73" w:rsidRPr="003A3E55" w:rsidP="003A3E55" w14:paraId="23F4A4D9" w14:textId="77777777">
            <w:pPr>
              <w:spacing w:before="120" w:after="120"/>
              <w:rPr>
                <w:b/>
              </w:rPr>
            </w:pPr>
            <w:r w:rsidRPr="003A3E55">
              <w:rPr>
                <w:b/>
              </w:rPr>
              <w:t>1.</w:t>
            </w:r>
          </w:p>
        </w:tc>
        <w:tc>
          <w:tcPr>
            <w:tcW w:w="8285" w:type="dxa"/>
            <w:tcBorders>
              <w:top w:val="double" w:sz="4" w:space="0" w:color="auto"/>
            </w:tcBorders>
          </w:tcPr>
          <w:p w:rsidR="00A52F73" w:rsidRPr="003A3E55" w:rsidP="00946686" w14:paraId="7B64CE1A"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6543C144" w14:textId="77777777">
            <w:pPr>
              <w:spacing w:after="120"/>
            </w:pPr>
            <w:r w:rsidRPr="003A3E55">
              <w:rPr>
                <w:b/>
              </w:rPr>
              <w:t>Si procede, nombre del gobierno local de que se trate (artículos 3.2 y 7.2):</w:t>
            </w:r>
            <w:r w:rsidRPr="006A63E9" w:rsidR="00AF251E">
              <w:t xml:space="preserve"> </w:t>
            </w:r>
          </w:p>
        </w:tc>
      </w:tr>
      <w:tr w14:paraId="2B76B230" w14:textId="77777777" w:rsidTr="000F6A25">
        <w:tblPrEx>
          <w:tblW w:w="5000" w:type="pct"/>
          <w:tblLayout w:type="fixed"/>
          <w:tblLook w:val="0000"/>
        </w:tblPrEx>
        <w:tc>
          <w:tcPr>
            <w:tcW w:w="695" w:type="dxa"/>
          </w:tcPr>
          <w:p w:rsidR="00A52F73" w:rsidRPr="003A3E55" w:rsidP="003A3E55" w14:paraId="670D35C0" w14:textId="77777777">
            <w:pPr>
              <w:spacing w:before="120" w:after="120"/>
              <w:rPr>
                <w:b/>
              </w:rPr>
            </w:pPr>
            <w:r w:rsidRPr="003A3E55">
              <w:rPr>
                <w:b/>
              </w:rPr>
              <w:t>2.</w:t>
            </w:r>
          </w:p>
        </w:tc>
        <w:tc>
          <w:tcPr>
            <w:tcW w:w="8285" w:type="dxa"/>
          </w:tcPr>
          <w:p w:rsidR="00A52F73" w:rsidRPr="003A3E55" w:rsidP="00C94F02" w14:paraId="00D3E8FC" w14:textId="77777777">
            <w:pPr>
              <w:spacing w:before="120" w:after="120"/>
            </w:pPr>
            <w:r w:rsidRPr="003A3E55">
              <w:rPr>
                <w:b/>
              </w:rPr>
              <w:t>Organismo responsable:</w:t>
            </w:r>
            <w:r w:rsidRPr="003A3E55" w:rsidR="00AF251E">
              <w:t xml:space="preserve"> </w:t>
            </w:r>
          </w:p>
          <w:p w:rsidR="00AF251E" w:rsidRPr="003A3E55" w:rsidP="00C94F02" w14:paraId="5C9DC40B" w14:textId="77777777">
            <w:pPr>
              <w:spacing w:after="120"/>
            </w:pPr>
            <w:r w:rsidRPr="003A3E55">
              <w:t>Ministerio de Vivienda y Urbanismo (MINVU)</w:t>
            </w:r>
          </w:p>
        </w:tc>
      </w:tr>
      <w:tr w14:paraId="4CE65397" w14:textId="77777777" w:rsidTr="000F6A25">
        <w:tblPrEx>
          <w:tblW w:w="5000" w:type="pct"/>
          <w:tblLayout w:type="fixed"/>
          <w:tblLook w:val="0000"/>
        </w:tblPrEx>
        <w:tc>
          <w:tcPr>
            <w:tcW w:w="695" w:type="dxa"/>
          </w:tcPr>
          <w:p w:rsidR="00A52F73" w:rsidRPr="003A3E55" w:rsidP="003A3E55" w14:paraId="039EB8BA" w14:textId="77777777">
            <w:pPr>
              <w:spacing w:before="120" w:after="120"/>
              <w:rPr>
                <w:b/>
              </w:rPr>
            </w:pPr>
            <w:r w:rsidRPr="003A3E55">
              <w:rPr>
                <w:b/>
              </w:rPr>
              <w:t>3.</w:t>
            </w:r>
          </w:p>
        </w:tc>
        <w:tc>
          <w:tcPr>
            <w:tcW w:w="8285" w:type="dxa"/>
          </w:tcPr>
          <w:p w:rsidR="00A52F73" w:rsidRPr="003A3E55" w:rsidP="003A3E55" w14:paraId="7B217083" w14:textId="77777777">
            <w:pPr>
              <w:spacing w:before="120" w:after="120"/>
            </w:pPr>
            <w:r w:rsidRPr="003A3E55">
              <w:rPr>
                <w:b/>
              </w:rPr>
              <w:t xml:space="preserve">Notificación hecha en virtud del artículo 2.9.2 [X], 2.10.1 </w:t>
            </w:r>
            <w:r w:rsidRPr="003A3E55">
              <w:rPr>
                <w:b/>
              </w:rPr>
              <w:t>[ ]</w:t>
            </w:r>
            <w:r w:rsidRPr="003A3E55">
              <w:rPr>
                <w:b/>
              </w:rPr>
              <w:t xml:space="preserve">, 5.6.2 </w:t>
            </w:r>
            <w:r w:rsidRPr="003A3E55">
              <w:rPr>
                <w:b/>
              </w:rPr>
              <w:t>[ ]</w:t>
            </w:r>
            <w:r w:rsidRPr="003A3E55">
              <w:rPr>
                <w:b/>
              </w:rPr>
              <w:t xml:space="preserve">, 5.7.1 </w:t>
            </w:r>
            <w:r w:rsidRPr="003A3E55">
              <w:rPr>
                <w:b/>
              </w:rPr>
              <w:t>[ ]</w:t>
            </w:r>
            <w:r w:rsidRPr="003A3E55">
              <w:rPr>
                <w:b/>
              </w:rPr>
              <w:t>,</w:t>
            </w:r>
            <w:r w:rsidR="00ED3396">
              <w:rPr>
                <w:b/>
              </w:rPr>
              <w:t xml:space="preserve"> </w:t>
            </w:r>
            <w:r w:rsidR="001B6B1E">
              <w:rPr>
                <w:b/>
              </w:rPr>
              <w:t xml:space="preserve">3.2 </w:t>
            </w:r>
            <w:r w:rsidR="001B6B1E">
              <w:rPr>
                <w:b/>
              </w:rPr>
              <w:t>[ ]</w:t>
            </w:r>
            <w:r w:rsidR="001B6B1E">
              <w:rPr>
                <w:b/>
              </w:rPr>
              <w:t xml:space="preserve">, 7.2 </w:t>
            </w:r>
            <w:r w:rsidR="001B6B1E">
              <w:rPr>
                <w:b/>
              </w:rPr>
              <w:t>[ ]</w:t>
            </w:r>
            <w:r w:rsidR="001B6B1E">
              <w:rPr>
                <w:b/>
              </w:rPr>
              <w:t>,</w:t>
            </w:r>
            <w:r w:rsidRPr="003A3E55">
              <w:rPr>
                <w:b/>
              </w:rPr>
              <w:t xml:space="preserve"> o en virtud de</w:t>
            </w:r>
            <w:r w:rsidR="008E4B39">
              <w:rPr>
                <w:b/>
              </w:rPr>
              <w:t>:</w:t>
            </w:r>
            <w:r w:rsidR="001B6B1E">
              <w:t xml:space="preserve"> </w:t>
            </w:r>
          </w:p>
        </w:tc>
      </w:tr>
      <w:tr w14:paraId="72525B52" w14:textId="77777777" w:rsidTr="000F6A25">
        <w:tblPrEx>
          <w:tblW w:w="5000" w:type="pct"/>
          <w:tblLayout w:type="fixed"/>
          <w:tblLook w:val="0000"/>
        </w:tblPrEx>
        <w:tc>
          <w:tcPr>
            <w:tcW w:w="695" w:type="dxa"/>
          </w:tcPr>
          <w:p w:rsidR="00A52F73" w:rsidRPr="003A3E55" w:rsidP="003A3E55" w14:paraId="3B21A764" w14:textId="77777777">
            <w:pPr>
              <w:spacing w:before="120" w:after="120"/>
              <w:rPr>
                <w:b/>
              </w:rPr>
            </w:pPr>
            <w:r w:rsidRPr="003A3E55">
              <w:rPr>
                <w:b/>
              </w:rPr>
              <w:t>4.</w:t>
            </w:r>
          </w:p>
        </w:tc>
        <w:tc>
          <w:tcPr>
            <w:tcW w:w="8285" w:type="dxa"/>
          </w:tcPr>
          <w:p w:rsidR="00A52F73" w:rsidRPr="003A3E55" w:rsidP="003A3E55" w14:paraId="151F7183" w14:textId="77777777">
            <w:pPr>
              <w:spacing w:before="120" w:after="120"/>
            </w:pPr>
            <w:r w:rsidRPr="000C0749">
              <w:rPr>
                <w:b/>
              </w:rPr>
              <w:t xml:space="preserve">Productos abarcados (código del SA o líneas arancelarias nacionales. Podrá </w:t>
            </w:r>
            <w:r w:rsidRPr="000C0749">
              <w:rPr>
                <w:b/>
              </w:rPr>
              <w:t>indicarse</w:t>
            </w:r>
            <w:r w:rsidRPr="000C0749">
              <w:rPr>
                <w:b/>
              </w:rPr>
              <w:t xml:space="preserve"> además, cuando proceda, el número de partida de la ICS):</w:t>
            </w:r>
            <w:r w:rsidRPr="003A3E55" w:rsidR="00AF251E">
              <w:t xml:space="preserve"> Madera aserrada o cepillada proveniente de especies latifoliadas</w:t>
            </w:r>
          </w:p>
        </w:tc>
      </w:tr>
      <w:tr w14:paraId="6CD8FF75" w14:textId="77777777" w:rsidTr="000F6A25">
        <w:tblPrEx>
          <w:tblW w:w="5000" w:type="pct"/>
          <w:tblLayout w:type="fixed"/>
          <w:tblLook w:val="0000"/>
        </w:tblPrEx>
        <w:tc>
          <w:tcPr>
            <w:tcW w:w="695" w:type="dxa"/>
          </w:tcPr>
          <w:p w:rsidR="00A52F73" w:rsidRPr="003A3E55" w:rsidP="003A3E55" w14:paraId="5C86437C" w14:textId="77777777">
            <w:pPr>
              <w:spacing w:before="120" w:after="120"/>
              <w:rPr>
                <w:b/>
              </w:rPr>
            </w:pPr>
            <w:r w:rsidRPr="003A3E55">
              <w:rPr>
                <w:b/>
              </w:rPr>
              <w:t>5.</w:t>
            </w:r>
          </w:p>
        </w:tc>
        <w:tc>
          <w:tcPr>
            <w:tcW w:w="8285" w:type="dxa"/>
          </w:tcPr>
          <w:p w:rsidR="00A52F73" w:rsidP="003A3E55" w14:paraId="25D7DF10"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NCh1970/1:2017 Maderas - Parte 1: Especies latifoliadas - Clasificación visual para uso estructural - Especificaciones de los grados de calidad; (17 página(s), en español)</w:t>
            </w:r>
          </w:p>
          <w:p w:rsidR="00145C22" w:rsidRPr="00F70F54" w:rsidP="003A3E55" w14:paraId="65953BAE"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291F7E5E" w14:textId="77777777">
            <w:pPr>
              <w:rPr>
                <w:bCs/>
              </w:rPr>
            </w:pPr>
            <w:r>
              <w:rPr>
                <w:bCs/>
              </w:rPr>
              <w:t xml:space="preserve">Para acceder a la visualización de dicha norma, debe ingresar en </w:t>
            </w:r>
            <w:hyperlink r:id="rId5" w:tgtFrame="_blank" w:history="1">
              <w:r>
                <w:rPr>
                  <w:bCs/>
                  <w:color w:val="0000FF"/>
                  <w:u w:val="single"/>
                </w:rPr>
                <w:t>https://www.inncoleccion.cl/</w:t>
              </w:r>
            </w:hyperlink>
            <w:r>
              <w:rPr>
                <w:bCs/>
              </w:rPr>
              <w:t xml:space="preserve"> y digitar los datos siguientes:</w:t>
            </w:r>
          </w:p>
          <w:p w:rsidR="00F70F54" w:rsidP="003A3E55" w14:paraId="383FB52A" w14:textId="77777777">
            <w:pPr>
              <w:rPr>
                <w:bCs/>
              </w:rPr>
            </w:pPr>
            <w:r>
              <w:rPr>
                <w:bCs/>
              </w:rPr>
              <w:t>Empresa: SUBREI-008-25</w:t>
            </w:r>
          </w:p>
          <w:p w:rsidR="00F70F54" w:rsidP="003A3E55" w14:paraId="7F15DE00" w14:textId="77777777">
            <w:pPr>
              <w:rPr>
                <w:bCs/>
              </w:rPr>
            </w:pPr>
            <w:r>
              <w:rPr>
                <w:bCs/>
              </w:rPr>
              <w:t xml:space="preserve">Usuario: </w:t>
            </w:r>
            <w:r>
              <w:rPr>
                <w:bCs/>
              </w:rPr>
              <w:t>subrei</w:t>
            </w:r>
          </w:p>
          <w:p w:rsidR="00F70F54" w:rsidP="003A3E55" w14:paraId="04F2ACBA" w14:textId="77777777">
            <w:pPr>
              <w:spacing w:after="120"/>
              <w:rPr>
                <w:bCs/>
              </w:rPr>
            </w:pPr>
            <w:r>
              <w:rPr>
                <w:bCs/>
              </w:rPr>
              <w:t xml:space="preserve">Contraseña: </w:t>
            </w:r>
            <w:r>
              <w:rPr>
                <w:bCs/>
              </w:rPr>
              <w:t>subrei</w:t>
            </w:r>
          </w:p>
        </w:tc>
      </w:tr>
      <w:tr w14:paraId="53147C66" w14:textId="77777777" w:rsidTr="000F6A25">
        <w:tblPrEx>
          <w:tblW w:w="5000" w:type="pct"/>
          <w:tblLayout w:type="fixed"/>
          <w:tblLook w:val="0000"/>
        </w:tblPrEx>
        <w:tc>
          <w:tcPr>
            <w:tcW w:w="695" w:type="dxa"/>
          </w:tcPr>
          <w:p w:rsidR="00A52F73" w:rsidRPr="003A3E55" w:rsidP="003A3E55" w14:paraId="5BCD2BEE" w14:textId="77777777">
            <w:pPr>
              <w:spacing w:before="120" w:after="120"/>
              <w:rPr>
                <w:b/>
              </w:rPr>
            </w:pPr>
            <w:r w:rsidRPr="003A3E55">
              <w:rPr>
                <w:b/>
              </w:rPr>
              <w:t>6.</w:t>
            </w:r>
          </w:p>
        </w:tc>
        <w:tc>
          <w:tcPr>
            <w:tcW w:w="8285" w:type="dxa"/>
          </w:tcPr>
          <w:p w:rsidR="00A52F73" w:rsidRPr="003A3E55" w:rsidP="003A3E55" w14:paraId="691B302F" w14:textId="77777777">
            <w:pPr>
              <w:spacing w:before="120" w:after="120"/>
            </w:pPr>
            <w:r w:rsidRPr="000C0749">
              <w:rPr>
                <w:b/>
              </w:rPr>
              <w:t>Descripción del contenido:</w:t>
            </w:r>
            <w:r w:rsidRPr="003A3E55" w:rsidR="00AF251E">
              <w:t xml:space="preserve"> 1.1. Esta norma establece los requisitos que debe cumplir la madera aserrada o cepillada proveniente de especies latifoliadas, destinada a un uso estructural y que se clasifica mediante un procedimiento visual. 1.2 Esta norma se puede aplicar a todas las maderas de especies latifoliadas que tengan un uso estructural, cualquiera sea su contenido de humedad. Sin embargo, su empleo más eficiente se logra con un contenido de humedad equivalente a la humedad de equilibrio del lugar en que se utilice, justificándose el uso de madera verde sólo por razones técnicas de servicio o por las dificultades que involucre el proceso de secado de ciertas especies madereras.</w:t>
            </w:r>
          </w:p>
        </w:tc>
      </w:tr>
      <w:tr w14:paraId="16E0CF08" w14:textId="77777777" w:rsidTr="000F6A25">
        <w:tblPrEx>
          <w:tblW w:w="5000" w:type="pct"/>
          <w:tblLayout w:type="fixed"/>
          <w:tblLook w:val="0000"/>
        </w:tblPrEx>
        <w:tc>
          <w:tcPr>
            <w:tcW w:w="695" w:type="dxa"/>
          </w:tcPr>
          <w:p w:rsidR="00A52F73" w:rsidRPr="003A3E55" w:rsidP="003A3E55" w14:paraId="53F54286" w14:textId="77777777">
            <w:pPr>
              <w:spacing w:before="120" w:after="120"/>
              <w:rPr>
                <w:b/>
              </w:rPr>
            </w:pPr>
            <w:r w:rsidRPr="003A3E55">
              <w:rPr>
                <w:b/>
              </w:rPr>
              <w:t>7.</w:t>
            </w:r>
          </w:p>
        </w:tc>
        <w:tc>
          <w:tcPr>
            <w:tcW w:w="8285" w:type="dxa"/>
          </w:tcPr>
          <w:p w:rsidR="00A52F73" w:rsidRPr="003A3E55" w:rsidP="00A5462B" w14:paraId="0305F6FC" w14:textId="77777777">
            <w:pPr>
              <w:spacing w:before="120" w:after="120"/>
            </w:pPr>
            <w:r w:rsidRPr="000C0749">
              <w:rPr>
                <w:b/>
              </w:rPr>
              <w:t>Objetivo y razón de ser, incluida, cuando proceda, la naturaleza de los problemas urgentes:</w:t>
            </w:r>
            <w:r w:rsidRPr="003A3E55" w:rsidR="00412DAF">
              <w:t xml:space="preserve"> Prescripciones en materia de calidad</w:t>
            </w:r>
          </w:p>
        </w:tc>
      </w:tr>
      <w:tr w14:paraId="23855183" w14:textId="77777777" w:rsidTr="000F6A25">
        <w:tblPrEx>
          <w:tblW w:w="5000" w:type="pct"/>
          <w:tblLayout w:type="fixed"/>
          <w:tblLook w:val="0000"/>
        </w:tblPrEx>
        <w:tc>
          <w:tcPr>
            <w:tcW w:w="695" w:type="dxa"/>
          </w:tcPr>
          <w:p w:rsidR="00A52F73" w:rsidRPr="003A3E55" w:rsidP="00617B12" w14:paraId="49732333" w14:textId="77777777">
            <w:pPr>
              <w:spacing w:before="120" w:after="120"/>
              <w:rPr>
                <w:b/>
              </w:rPr>
            </w:pPr>
            <w:r w:rsidRPr="003A3E55">
              <w:rPr>
                <w:b/>
              </w:rPr>
              <w:t>8.</w:t>
            </w:r>
          </w:p>
        </w:tc>
        <w:tc>
          <w:tcPr>
            <w:tcW w:w="8285" w:type="dxa"/>
          </w:tcPr>
          <w:p w:rsidR="00145C22" w:rsidRPr="00F70F54" w:rsidP="005037AE" w14:paraId="611A3C55" w14:textId="77777777">
            <w:pPr>
              <w:spacing w:before="120" w:after="120"/>
              <w:rPr>
                <w:bCs/>
              </w:rPr>
            </w:pPr>
            <w:r w:rsidRPr="000C0749">
              <w:rPr>
                <w:b/>
              </w:rPr>
              <w:t>Documentos pertinentes:</w:t>
            </w:r>
            <w:r w:rsidRPr="003A3E55" w:rsidR="00AF251E">
              <w:t xml:space="preserve"> </w:t>
            </w:r>
          </w:p>
          <w:p w:rsidR="00AF251E" w:rsidRPr="003A3E55" w:rsidP="005037AE" w14:paraId="46897CCB" w14:textId="77777777">
            <w:pPr>
              <w:spacing w:before="120" w:after="120"/>
            </w:pPr>
            <w:r w:rsidRPr="003A3E55">
              <w:t>Decreto Supremo N°47 de 1992 (Ordenanza General de Urbanismo y Construcciones)</w:t>
            </w:r>
          </w:p>
        </w:tc>
      </w:tr>
      <w:tr w14:paraId="4B1E6CCA" w14:textId="77777777" w:rsidTr="000F6A25">
        <w:tblPrEx>
          <w:tblW w:w="5000" w:type="pct"/>
          <w:tblLayout w:type="fixed"/>
          <w:tblLook w:val="0000"/>
        </w:tblPrEx>
        <w:tc>
          <w:tcPr>
            <w:tcW w:w="695" w:type="dxa"/>
          </w:tcPr>
          <w:p w:rsidR="00AF251E" w:rsidRPr="003A3E55" w:rsidP="003A3E55" w14:paraId="4C94D94B" w14:textId="77777777">
            <w:pPr>
              <w:spacing w:before="120" w:after="120"/>
              <w:rPr>
                <w:b/>
              </w:rPr>
            </w:pPr>
            <w:r w:rsidRPr="003A3E55">
              <w:rPr>
                <w:b/>
              </w:rPr>
              <w:t>9.</w:t>
            </w:r>
          </w:p>
        </w:tc>
        <w:tc>
          <w:tcPr>
            <w:tcW w:w="8285" w:type="dxa"/>
          </w:tcPr>
          <w:p w:rsidR="00AF251E" w:rsidRPr="003A3E55" w:rsidP="00163F7F" w14:paraId="0560EFC3" w14:textId="77777777">
            <w:pPr>
              <w:keepNext/>
              <w:keepLines/>
              <w:spacing w:before="120" w:after="120"/>
              <w:rPr>
                <w:bCs/>
              </w:rPr>
            </w:pPr>
            <w:r w:rsidRPr="000C0749">
              <w:rPr>
                <w:b/>
              </w:rPr>
              <w:t>Fecha propuesta de adopción:</w:t>
            </w:r>
            <w:r w:rsidRPr="006A63E9">
              <w:t xml:space="preserve"> -</w:t>
            </w:r>
          </w:p>
          <w:p w:rsidR="00AF251E" w:rsidRPr="003A3E55" w:rsidP="00163F7F" w14:paraId="72DAB353" w14:textId="77777777">
            <w:pPr>
              <w:keepNext/>
              <w:keepLines/>
              <w:spacing w:after="120"/>
              <w:rPr>
                <w:b/>
              </w:rPr>
            </w:pPr>
            <w:r w:rsidRPr="000C0749">
              <w:rPr>
                <w:b/>
              </w:rPr>
              <w:t>Fecha propuesta de adopción y entrada en vigor:</w:t>
            </w:r>
            <w:r w:rsidRPr="006A63E9">
              <w:t xml:space="preserve"> -</w:t>
            </w:r>
          </w:p>
        </w:tc>
      </w:tr>
      <w:tr w14:paraId="1DEBCCC8" w14:textId="77777777" w:rsidTr="000F6A25">
        <w:tblPrEx>
          <w:tblW w:w="5000" w:type="pct"/>
          <w:tblLayout w:type="fixed"/>
          <w:tblLook w:val="0000"/>
        </w:tblPrEx>
        <w:tc>
          <w:tcPr>
            <w:tcW w:w="695" w:type="dxa"/>
            <w:tcBorders>
              <w:bottom w:val="double" w:sz="4" w:space="0" w:color="auto"/>
            </w:tcBorders>
          </w:tcPr>
          <w:p w:rsidR="00A52F73" w:rsidRPr="003A3E55" w:rsidP="003A3E55" w14:paraId="6940621D"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6600DF7B"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4A8A4F92" w14:textId="77777777">
            <w:pPr>
              <w:spacing w:before="120" w:after="120"/>
              <w:rPr>
                <w:bCs/>
              </w:rPr>
            </w:pPr>
            <w:r w:rsidRPr="003A3E55">
              <w:rPr>
                <w:b/>
              </w:rPr>
              <w:t>Fecha límite para la presentación de observaciones:</w:t>
            </w:r>
            <w:r w:rsidRPr="003A3E55" w:rsidR="00AF251E">
              <w:t xml:space="preserve"> 6 de marzo de 2026</w:t>
            </w:r>
          </w:p>
          <w:p w:rsidR="005F0B7B" w:rsidRPr="000C0749" w:rsidP="005F0B7B" w14:paraId="371B5E5E"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30001D2F"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0F6C502C" w14:textId="77777777">
            <w:pPr>
              <w:rPr>
                <w:bCs/>
              </w:rPr>
            </w:pPr>
            <w:r>
              <w:rPr>
                <w:bCs/>
              </w:rPr>
              <w:t>Subsecretaría de Relaciones Económicas Internacionales (SUBREI)</w:t>
            </w:r>
          </w:p>
          <w:p w:rsidR="00F70F54" w:rsidP="003A3E55" w14:paraId="494C4F06" w14:textId="77777777">
            <w:pPr>
              <w:rPr>
                <w:bCs/>
              </w:rPr>
            </w:pPr>
            <w:r>
              <w:rPr>
                <w:bCs/>
              </w:rPr>
              <w:t>Ministerio de Relaciones Exteriores</w:t>
            </w:r>
          </w:p>
          <w:p w:rsidR="00F70F54" w:rsidP="003A3E55" w14:paraId="0F806503" w14:textId="77777777">
            <w:pPr>
              <w:rPr>
                <w:bCs/>
              </w:rPr>
            </w:pPr>
            <w:r>
              <w:rPr>
                <w:bCs/>
              </w:rPr>
              <w:t>Teatinos 180, piso 11</w:t>
            </w:r>
          </w:p>
          <w:p w:rsidR="00F70F54" w:rsidP="003A3E55" w14:paraId="4BAFD0AC" w14:textId="77777777">
            <w:pPr>
              <w:rPr>
                <w:bCs/>
              </w:rPr>
            </w:pPr>
            <w:r>
              <w:rPr>
                <w:bCs/>
              </w:rPr>
              <w:t>Teléfono: (+56)- 2- 2827 5251</w:t>
            </w:r>
          </w:p>
          <w:p w:rsidR="00F70F54" w:rsidP="003A3E55" w14:paraId="32E5333F" w14:textId="77777777">
            <w:pPr>
              <w:spacing w:after="120"/>
              <w:rPr>
                <w:bCs/>
              </w:rPr>
            </w:pPr>
            <w:r>
              <w:rPr>
                <w:bCs/>
              </w:rPr>
              <w:t xml:space="preserve">Correo electrónico: </w:t>
            </w:r>
            <w:hyperlink r:id="rId6" w:history="1">
              <w:r>
                <w:rPr>
                  <w:bCs/>
                  <w:color w:val="0000FF"/>
                  <w:u w:val="single"/>
                </w:rPr>
                <w:t>tbt_chile@subrei.gob.cl</w:t>
              </w:r>
            </w:hyperlink>
          </w:p>
        </w:tc>
      </w:tr>
    </w:tbl>
    <w:p w:rsidR="00AF251E" w:rsidRPr="003A3E55" w:rsidP="00C94F02" w14:paraId="7A1BE6C6" w14:textId="77777777">
      <w:pPr>
        <w:jc w:val="center"/>
      </w:pPr>
    </w:p>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5D617B0F"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3D0420A6"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43EB8D72"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C96C018" w14:textId="77777777">
    <w:pPr>
      <w:pStyle w:val="Header"/>
      <w:pBdr>
        <w:bottom w:val="single" w:sz="4" w:space="1" w:color="auto"/>
      </w:pBdr>
      <w:tabs>
        <w:tab w:val="clear" w:pos="4513"/>
        <w:tab w:val="clear" w:pos="9027"/>
      </w:tabs>
      <w:jc w:val="center"/>
    </w:pPr>
    <w:r w:rsidRPr="003A3E55">
      <w:t>tbtSymbol</w:t>
    </w:r>
  </w:p>
  <w:p w:rsidR="00B531D9" w:rsidRPr="003A3E55" w:rsidP="00B531D9" w14:paraId="2E541D81" w14:textId="77777777">
    <w:pPr>
      <w:pStyle w:val="Header"/>
      <w:pBdr>
        <w:bottom w:val="single" w:sz="4" w:space="1" w:color="auto"/>
      </w:pBdr>
      <w:tabs>
        <w:tab w:val="clear" w:pos="4513"/>
        <w:tab w:val="clear" w:pos="9027"/>
      </w:tabs>
      <w:jc w:val="center"/>
    </w:pPr>
  </w:p>
  <w:p w:rsidR="00B531D9" w:rsidRPr="003A3E55" w:rsidP="00B531D9" w14:paraId="6BFCADF6"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57AA96E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0E3CB7C2" w14:textId="77777777">
    <w:pPr>
      <w:pStyle w:val="Header"/>
      <w:pBdr>
        <w:bottom w:val="single" w:sz="4" w:space="1" w:color="auto"/>
      </w:pBdr>
      <w:tabs>
        <w:tab w:val="clear" w:pos="4513"/>
        <w:tab w:val="clear" w:pos="9027"/>
      </w:tabs>
      <w:jc w:val="center"/>
    </w:pPr>
    <w:bookmarkStart w:id="0" w:name="spsSymbolHeader"/>
    <w:r w:rsidRPr="003A3E55">
      <w:t>G/TBT/N/CHL/770</w:t>
    </w:r>
    <w:bookmarkEnd w:id="0"/>
  </w:p>
  <w:p w:rsidR="00B531D9" w:rsidRPr="003A3E55" w:rsidP="00B531D9" w14:paraId="4A6256AE" w14:textId="77777777">
    <w:pPr>
      <w:pStyle w:val="Header"/>
      <w:pBdr>
        <w:bottom w:val="single" w:sz="4" w:space="1" w:color="auto"/>
      </w:pBdr>
      <w:tabs>
        <w:tab w:val="clear" w:pos="4513"/>
        <w:tab w:val="clear" w:pos="9027"/>
      </w:tabs>
      <w:jc w:val="center"/>
    </w:pPr>
  </w:p>
  <w:p w:rsidR="00B531D9" w:rsidRPr="003A3E55" w:rsidP="00B531D9" w14:paraId="39A43CCF"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6CBDA4B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1182F36"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63F85DDB"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4A357D64" w14:textId="77777777">
          <w:pPr>
            <w:jc w:val="right"/>
            <w:rPr>
              <w:b/>
              <w:color w:val="FF0000"/>
              <w:szCs w:val="18"/>
            </w:rPr>
          </w:pPr>
        </w:p>
      </w:tc>
    </w:tr>
    <w:bookmarkEnd w:id="1"/>
    <w:tr w14:paraId="22F25FC1"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17D7E1D8"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4FFFC9ED" w14:textId="77777777">
          <w:pPr>
            <w:jc w:val="right"/>
            <w:rPr>
              <w:b/>
              <w:szCs w:val="18"/>
            </w:rPr>
          </w:pPr>
        </w:p>
      </w:tc>
    </w:tr>
    <w:tr w14:paraId="18FC8E9E"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47503865"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6B9046E4" w14:textId="77777777">
          <w:pPr>
            <w:jc w:val="right"/>
            <w:rPr>
              <w:b/>
              <w:szCs w:val="18"/>
            </w:rPr>
          </w:pPr>
          <w:bookmarkStart w:id="2" w:name="bmkSymbols"/>
          <w:r w:rsidRPr="003A3E55">
            <w:rPr>
              <w:b/>
              <w:szCs w:val="18"/>
            </w:rPr>
            <w:t>G/TBT/N/CHL/770</w:t>
          </w:r>
          <w:bookmarkEnd w:id="2"/>
        </w:p>
      </w:tc>
    </w:tr>
    <w:tr w14:paraId="61D2EC92"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2BF80B8E"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65E01D5A" w14:textId="77777777">
          <w:pPr>
            <w:jc w:val="right"/>
            <w:rPr>
              <w:szCs w:val="18"/>
            </w:rPr>
          </w:pPr>
          <w:bookmarkStart w:id="3" w:name="spsDateDistribution"/>
          <w:bookmarkStart w:id="4" w:name="bmkDate"/>
          <w:r w:rsidRPr="00674766">
            <w:rPr>
              <w:szCs w:val="18"/>
            </w:rPr>
            <w:t>5 de enero de 2026</w:t>
          </w:r>
          <w:bookmarkEnd w:id="3"/>
          <w:bookmarkEnd w:id="4"/>
        </w:p>
      </w:tc>
    </w:tr>
    <w:tr w14:paraId="65B824A1"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73CA85F0" w14:textId="77777777">
          <w:pPr>
            <w:jc w:val="left"/>
            <w:rPr>
              <w:b/>
              <w:szCs w:val="18"/>
            </w:rPr>
          </w:pPr>
          <w:bookmarkStart w:id="5" w:name="bmkSerial"/>
          <w:r>
            <w:rPr>
              <w:rFonts w:ascii="Verdana" w:eastAsia="Verdana" w:hAnsi="Verdana" w:cs="Verdana"/>
              <w:b w:val="0"/>
              <w:color w:val="FF0000"/>
              <w:sz w:val="18"/>
            </w:rPr>
            <w:t>(26-0028)</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3B812D6B"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089E17B5"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64622E9F"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25A36673"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34002AA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18862746">
    <w:abstractNumId w:val="8"/>
  </w:num>
  <w:num w:numId="2" w16cid:durableId="210503340">
    <w:abstractNumId w:val="3"/>
  </w:num>
  <w:num w:numId="3" w16cid:durableId="1692225987">
    <w:abstractNumId w:val="2"/>
  </w:num>
  <w:num w:numId="4" w16cid:durableId="1280913413">
    <w:abstractNumId w:val="1"/>
  </w:num>
  <w:num w:numId="5" w16cid:durableId="1728457099">
    <w:abstractNumId w:val="0"/>
  </w:num>
  <w:num w:numId="6" w16cid:durableId="363992467">
    <w:abstractNumId w:val="12"/>
  </w:num>
  <w:num w:numId="7" w16cid:durableId="1029335124">
    <w:abstractNumId w:val="10"/>
  </w:num>
  <w:num w:numId="8" w16cid:durableId="698047527">
    <w:abstractNumId w:val="13"/>
  </w:num>
  <w:num w:numId="9" w16cid:durableId="1767917758">
    <w:abstractNumId w:val="9"/>
  </w:num>
  <w:num w:numId="10" w16cid:durableId="251208302">
    <w:abstractNumId w:val="7"/>
  </w:num>
  <w:num w:numId="11" w16cid:durableId="417364949">
    <w:abstractNumId w:val="6"/>
  </w:num>
  <w:num w:numId="12" w16cid:durableId="2050059365">
    <w:abstractNumId w:val="5"/>
  </w:num>
  <w:num w:numId="13" w16cid:durableId="1686714031">
    <w:abstractNumId w:val="4"/>
  </w:num>
  <w:num w:numId="14" w16cid:durableId="951549375">
    <w:abstractNumId w:val="11"/>
  </w:num>
  <w:num w:numId="15" w16cid:durableId="8917703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63F7F"/>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4721"/>
    <w:rsid w:val="00266494"/>
    <w:rsid w:val="00272713"/>
    <w:rsid w:val="00276383"/>
    <w:rsid w:val="00287066"/>
    <w:rsid w:val="002B0C97"/>
    <w:rsid w:val="002E4A00"/>
    <w:rsid w:val="002F3C5B"/>
    <w:rsid w:val="003121D2"/>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0805"/>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305F"/>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50AF"/>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44691A"/>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nncoleccion.cl/" TargetMode="External" /><Relationship Id="rId6" Type="http://schemas.openxmlformats.org/officeDocument/2006/relationships/hyperlink" Target="mailto:tbt_chile@subrei.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8C326B7-D48F-4E93-9A6A-A3940C27918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Tipiani, Laura</cp:lastModifiedBy>
  <cp:revision>3</cp:revision>
  <dcterms:created xsi:type="dcterms:W3CDTF">2026-01-05T11:58:00Z</dcterms:created>
  <dcterms:modified xsi:type="dcterms:W3CDTF">2026-01-05T12:12:00Z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WTO OFFICIAL</vt:lpwstr>
  </property>
</Properties>
</file>