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2E5B59" w14:textId="77777777">
      <w:pPr>
        <w:pStyle w:val="Title"/>
        <w:rPr>
          <w:caps w:val="0"/>
          <w:kern w:val="0"/>
        </w:rPr>
      </w:pPr>
      <w:r w:rsidRPr="002F6A28">
        <w:rPr>
          <w:caps w:val="0"/>
          <w:kern w:val="0"/>
        </w:rPr>
        <w:t>NOTIFICATION</w:t>
      </w:r>
    </w:p>
    <w:p w:rsidR="009239F7" w:rsidRPr="002F6A28" w:rsidP="002F6A28" w14:paraId="30735607" w14:textId="77777777">
      <w:pPr>
        <w:jc w:val="center"/>
      </w:pPr>
      <w:r w:rsidRPr="002F6A28">
        <w:t>The following notification is being circulated in accordance with Article 10.6</w:t>
      </w:r>
    </w:p>
    <w:p w:rsidR="009239F7" w:rsidRPr="002F6A28" w:rsidP="002F6A28" w14:paraId="53B8053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82F7734" w14:textId="77777777" w:rsidTr="00DB13FE">
        <w:tblPrEx>
          <w:tblW w:w="5000" w:type="pct"/>
          <w:tblLayout w:type="fixed"/>
          <w:tblLook w:val="0000"/>
        </w:tblPrEx>
        <w:tc>
          <w:tcPr>
            <w:tcW w:w="607" w:type="dxa"/>
            <w:tcBorders>
              <w:top w:val="double" w:sz="4" w:space="0" w:color="auto"/>
            </w:tcBorders>
          </w:tcPr>
          <w:p w:rsidR="00F85C99" w:rsidRPr="002F6A28" w:rsidP="002F6A28" w14:paraId="55ACCB1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0F7654D"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0DF62D2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0A8EA29" w14:textId="77777777" w:rsidTr="00DB13FE">
        <w:tblPrEx>
          <w:tblW w:w="5000" w:type="pct"/>
          <w:tblLayout w:type="fixed"/>
          <w:tblLook w:val="0000"/>
        </w:tblPrEx>
        <w:tc>
          <w:tcPr>
            <w:tcW w:w="607" w:type="dxa"/>
          </w:tcPr>
          <w:p w:rsidR="00F85C99" w:rsidRPr="002F6A28" w:rsidP="002F6A28" w14:paraId="0FFCE2A8" w14:textId="77777777">
            <w:pPr>
              <w:spacing w:before="120" w:after="120"/>
              <w:jc w:val="left"/>
            </w:pPr>
            <w:r w:rsidRPr="002F6A28">
              <w:rPr>
                <w:b/>
              </w:rPr>
              <w:t>2.</w:t>
            </w:r>
          </w:p>
        </w:tc>
        <w:tc>
          <w:tcPr>
            <w:tcW w:w="8373" w:type="dxa"/>
          </w:tcPr>
          <w:p w:rsidR="00F85C99" w:rsidRPr="002F6A28" w:rsidP="000C3B6C" w14:paraId="738FF58F" w14:textId="77777777">
            <w:pPr>
              <w:spacing w:before="120" w:after="120"/>
            </w:pPr>
            <w:r w:rsidRPr="002F6A28">
              <w:rPr>
                <w:b/>
              </w:rPr>
              <w:t>Agency responsible:</w:t>
            </w:r>
            <w:r w:rsidRPr="00C379C8" w:rsidR="00EE3A11">
              <w:t xml:space="preserve"> </w:t>
            </w:r>
          </w:p>
          <w:p w:rsidR="00EE3A11" w:rsidRPr="00C379C8" w:rsidP="000C3B6C" w14:paraId="74CC676E" w14:textId="77777777">
            <w:pPr>
              <w:spacing w:after="120"/>
            </w:pPr>
            <w:r w:rsidRPr="00C379C8">
              <w:t>Ministry of Health of Ukraine</w:t>
            </w:r>
          </w:p>
        </w:tc>
      </w:tr>
      <w:tr w14:paraId="1FE3816D" w14:textId="77777777" w:rsidTr="00DB13FE">
        <w:tblPrEx>
          <w:tblW w:w="5000" w:type="pct"/>
          <w:tblLayout w:type="fixed"/>
          <w:tblLook w:val="0000"/>
        </w:tblPrEx>
        <w:tc>
          <w:tcPr>
            <w:tcW w:w="607" w:type="dxa"/>
          </w:tcPr>
          <w:p w:rsidR="00F85C99" w:rsidRPr="002F6A28" w:rsidP="002F6A28" w14:paraId="4B2C02D5" w14:textId="77777777">
            <w:pPr>
              <w:spacing w:before="120" w:after="120"/>
              <w:jc w:val="left"/>
              <w:rPr>
                <w:b/>
              </w:rPr>
            </w:pPr>
            <w:r w:rsidRPr="002F6A28">
              <w:rPr>
                <w:b/>
              </w:rPr>
              <w:t>3.</w:t>
            </w:r>
          </w:p>
        </w:tc>
        <w:tc>
          <w:tcPr>
            <w:tcW w:w="8373" w:type="dxa"/>
          </w:tcPr>
          <w:p w:rsidR="00F85C99" w:rsidRPr="0058336F" w:rsidP="002F6A28" w14:paraId="72757A58"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AE06E52" w14:textId="77777777" w:rsidTr="00DB13FE">
        <w:tblPrEx>
          <w:tblW w:w="5000" w:type="pct"/>
          <w:tblLayout w:type="fixed"/>
          <w:tblLook w:val="0000"/>
        </w:tblPrEx>
        <w:tc>
          <w:tcPr>
            <w:tcW w:w="607" w:type="dxa"/>
          </w:tcPr>
          <w:p w:rsidR="00F85C99" w:rsidRPr="002F6A28" w:rsidP="002F6A28" w14:paraId="75E8E505" w14:textId="77777777">
            <w:pPr>
              <w:spacing w:before="120" w:after="120"/>
              <w:jc w:val="left"/>
            </w:pPr>
            <w:r w:rsidRPr="002F6A28">
              <w:rPr>
                <w:b/>
              </w:rPr>
              <w:t>4.</w:t>
            </w:r>
          </w:p>
        </w:tc>
        <w:tc>
          <w:tcPr>
            <w:tcW w:w="8373" w:type="dxa"/>
          </w:tcPr>
          <w:p w:rsidR="00F85C99" w:rsidRPr="002F6A28" w:rsidP="002F6A28" w14:paraId="02A6FA6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Materials and articles intended to come into contact with food</w:t>
            </w:r>
          </w:p>
        </w:tc>
      </w:tr>
      <w:tr w14:paraId="12200194" w14:textId="77777777" w:rsidTr="00DB13FE">
        <w:tblPrEx>
          <w:tblW w:w="5000" w:type="pct"/>
          <w:tblLayout w:type="fixed"/>
          <w:tblLook w:val="0000"/>
        </w:tblPrEx>
        <w:tc>
          <w:tcPr>
            <w:tcW w:w="607" w:type="dxa"/>
          </w:tcPr>
          <w:p w:rsidR="00F85C99" w:rsidRPr="002F6A28" w:rsidP="002F6A28" w14:paraId="6EF52F22" w14:textId="77777777">
            <w:pPr>
              <w:spacing w:before="120" w:after="120"/>
              <w:jc w:val="left"/>
            </w:pPr>
            <w:r w:rsidRPr="002F6A28">
              <w:rPr>
                <w:b/>
              </w:rPr>
              <w:t>5.</w:t>
            </w:r>
          </w:p>
        </w:tc>
        <w:tc>
          <w:tcPr>
            <w:tcW w:w="8373" w:type="dxa"/>
          </w:tcPr>
          <w:p w:rsidR="00F85C99" w:rsidP="002F6A28" w14:paraId="4F1E190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Health of Ukraine "On Approval of the Requirements Restricting the Use of Certain Epoxy Derivatives in Materials and Articles Intended to Come into Contact with Food"; (5 page(s), in Ukrainian)</w:t>
            </w:r>
          </w:p>
          <w:p w:rsidR="000C3B6C" w:rsidRPr="000C3B6C" w:rsidP="002F6A28" w14:paraId="50B3B83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F5FEF" w:rsidRPr="00CE6C29" w:rsidP="002F6A28" w14:paraId="19AE6A60" w14:textId="77777777">
            <w:pPr>
              <w:pBdr>
                <w:top w:val="none" w:sz="0" w:space="4" w:color="auto"/>
              </w:pBdr>
              <w:rPr>
                <w:iCs/>
              </w:rPr>
            </w:pPr>
            <w:hyperlink r:id="rId6" w:tgtFrame="_blank" w:history="1">
              <w:r w:rsidRPr="00CE6C29">
                <w:rPr>
                  <w:iCs/>
                  <w:color w:val="0000FF"/>
                  <w:u w:val="single"/>
                </w:rPr>
                <w:t>https://members.wto.org/crnattachments/2025/TBT/UKR/25_09204_00_x.pdf</w:t>
              </w:r>
            </w:hyperlink>
          </w:p>
          <w:p w:rsidR="005F5FEF" w:rsidRPr="00CE6C29" w:rsidP="002F6A28" w14:paraId="5333A34A" w14:textId="77777777">
            <w:pPr>
              <w:pBdr>
                <w:bottom w:val="none" w:sz="0" w:space="4" w:color="auto"/>
              </w:pBdr>
              <w:rPr>
                <w:iCs/>
              </w:rPr>
            </w:pPr>
            <w:hyperlink r:id="rId7" w:tgtFrame="_blank" w:history="1">
              <w:r w:rsidRPr="00CE6C29">
                <w:rPr>
                  <w:iCs/>
                  <w:color w:val="0000FF"/>
                  <w:u w:val="single"/>
                </w:rPr>
                <w:t>https://members.wto.org/crnattachments/2025/TBT/UKR/25_09204_01_x.pdf</w:t>
              </w:r>
            </w:hyperlink>
          </w:p>
          <w:p w:rsidR="005F5FEF" w:rsidRPr="00CE6C29" w:rsidP="002F6A28" w14:paraId="7F0C337B" w14:textId="77777777">
            <w:pPr>
              <w:spacing w:after="120"/>
              <w:rPr>
                <w:iCs/>
              </w:rPr>
            </w:pPr>
            <w:hyperlink r:id="rId8" w:tgtFrame="_blank" w:history="1">
              <w:r w:rsidRPr="00CE6C29">
                <w:rPr>
                  <w:iCs/>
                  <w:color w:val="0000FF"/>
                  <w:u w:val="single"/>
                </w:rPr>
                <w:t>https://moz.gov.ua/uk/povidomlennya-pro-oprilyudnennya-proyektu-nakazu-ministerstva-ohoroni-zdorov-ya-ukrayini-pro-zatverdzhennya-vimog-shodo-obmezhennya-zastosuvannya-deyakih-epoksidnih-pohidnih-u-materialah-i-predmetah-priznachenih-dlya-kontaktu-z-harchovimi-produktami</w:t>
              </w:r>
            </w:hyperlink>
          </w:p>
        </w:tc>
      </w:tr>
      <w:tr w14:paraId="70302CC9" w14:textId="77777777" w:rsidTr="00DB13FE">
        <w:tblPrEx>
          <w:tblW w:w="5000" w:type="pct"/>
          <w:tblLayout w:type="fixed"/>
          <w:tblLook w:val="0000"/>
        </w:tblPrEx>
        <w:tc>
          <w:tcPr>
            <w:tcW w:w="607" w:type="dxa"/>
          </w:tcPr>
          <w:p w:rsidR="00F85C99" w:rsidRPr="002F6A28" w:rsidP="002F6A28" w14:paraId="70E94309" w14:textId="77777777">
            <w:pPr>
              <w:spacing w:before="120" w:after="120"/>
              <w:jc w:val="left"/>
              <w:rPr>
                <w:b/>
              </w:rPr>
            </w:pPr>
            <w:r w:rsidRPr="002F6A28">
              <w:rPr>
                <w:b/>
              </w:rPr>
              <w:t>6.</w:t>
            </w:r>
          </w:p>
        </w:tc>
        <w:tc>
          <w:tcPr>
            <w:tcW w:w="8373" w:type="dxa"/>
          </w:tcPr>
          <w:p w:rsidR="00F85C99" w:rsidRPr="002F6A28" w:rsidP="002F6A28" w14:paraId="3FBD99EB" w14:textId="77777777">
            <w:pPr>
              <w:spacing w:before="120" w:after="120"/>
              <w:rPr>
                <w:b/>
              </w:rPr>
            </w:pPr>
            <w:r w:rsidRPr="002F6A28">
              <w:rPr>
                <w:b/>
              </w:rPr>
              <w:t>Description of content:</w:t>
            </w:r>
            <w:r w:rsidRPr="00C379C8" w:rsidR="00FE448B">
              <w:t xml:space="preserve"> The draft Order provides to establish requirements restricting the use of certain epoxy derivatives in materials and articles intended to come into contact with food and to implement Commission Regulation (EC) No 1895/2005 of 18 November 2005 on the restriction of use of certain epoxy derivatives in materials and articles intended to come into contact with food.</w:t>
            </w:r>
          </w:p>
          <w:p w:rsidR="00FE448B" w:rsidRPr="00C379C8" w:rsidP="002F6A28" w14:paraId="67C6AAB4" w14:textId="77777777">
            <w:pPr>
              <w:spacing w:before="120" w:after="120"/>
            </w:pPr>
            <w:r w:rsidRPr="00C379C8">
              <w:t>The Requirements apply to materials and articles, including active and intelligent food contact materials and articles, which are manufactured with or contain one or more of the following substances:</w:t>
            </w:r>
          </w:p>
          <w:p w:rsidR="00FE448B" w:rsidRPr="00C379C8" w:rsidP="002F6A28" w14:paraId="4B8FAF87" w14:textId="77777777">
            <w:pPr>
              <w:spacing w:before="120" w:after="120"/>
            </w:pPr>
            <w:r w:rsidRPr="00C379C8">
              <w:t>2,2-bis(4-hydroxyphenyl)propane bis(2,3-epoxypropyl) ether (hereinafter - BADGE), CAS No 001675-54-3, and some of its derivatives;</w:t>
            </w:r>
          </w:p>
          <w:p w:rsidR="00FE448B" w:rsidRPr="00C379C8" w:rsidP="002F6A28" w14:paraId="624DBCB6" w14:textId="77777777">
            <w:pPr>
              <w:spacing w:before="120" w:after="120"/>
            </w:pPr>
            <w:r w:rsidRPr="00C379C8">
              <w:t>bis(hydroxyphenyl)methane bis(2,3-epoxypropyl) ethers (hereinafter - BFDGE), CAS No 039817-09-9;</w:t>
            </w:r>
          </w:p>
          <w:p w:rsidR="00FE448B" w:rsidRPr="00C379C8" w:rsidP="002F6A28" w14:paraId="5B4D76D2" w14:textId="77777777">
            <w:pPr>
              <w:spacing w:before="120" w:after="120"/>
            </w:pPr>
            <w:r w:rsidRPr="00C379C8">
              <w:t>other novolac glycidyl ethers (hereinafter - NOGE).</w:t>
            </w:r>
          </w:p>
          <w:p w:rsidR="00FE448B" w:rsidRPr="00C379C8" w:rsidP="002F6A28" w14:paraId="45D434EC" w14:textId="77777777">
            <w:pPr>
              <w:spacing w:before="120" w:after="120"/>
            </w:pPr>
            <w:r w:rsidRPr="00C379C8">
              <w:t>The implementation of this Order will contribute to the protection of public health by preventing the potential harmful effects of certain epoxy resins that may be present in materials and articles intended to come into contact with food.</w:t>
            </w:r>
          </w:p>
          <w:p w:rsidR="00FE448B" w:rsidRPr="00C379C8" w:rsidP="002F6A28" w14:paraId="78FF2B61" w14:textId="77777777">
            <w:pPr>
              <w:spacing w:before="120" w:after="120"/>
            </w:pPr>
            <w:r w:rsidRPr="00C379C8">
              <w:t>It is also notified under the SPS Agreement.</w:t>
            </w:r>
          </w:p>
        </w:tc>
      </w:tr>
      <w:tr w14:paraId="756CC354" w14:textId="77777777" w:rsidTr="00DB13FE">
        <w:tblPrEx>
          <w:tblW w:w="5000" w:type="pct"/>
          <w:tblLayout w:type="fixed"/>
          <w:tblLook w:val="0000"/>
        </w:tblPrEx>
        <w:tc>
          <w:tcPr>
            <w:tcW w:w="607" w:type="dxa"/>
          </w:tcPr>
          <w:p w:rsidR="00F85C99" w:rsidRPr="002F6A28" w:rsidP="002F6A28" w14:paraId="0333014D" w14:textId="77777777">
            <w:pPr>
              <w:spacing w:before="120" w:after="120"/>
              <w:jc w:val="left"/>
              <w:rPr>
                <w:b/>
              </w:rPr>
            </w:pPr>
            <w:r w:rsidRPr="002F6A28">
              <w:rPr>
                <w:b/>
              </w:rPr>
              <w:t>7.</w:t>
            </w:r>
          </w:p>
        </w:tc>
        <w:tc>
          <w:tcPr>
            <w:tcW w:w="8373" w:type="dxa"/>
          </w:tcPr>
          <w:p w:rsidR="00F85C99" w:rsidRPr="002F6A28" w:rsidP="002F6A28" w14:paraId="56C5983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968F60C" w14:textId="77777777" w:rsidTr="00DB13FE">
        <w:tblPrEx>
          <w:tblW w:w="5000" w:type="pct"/>
          <w:tblLayout w:type="fixed"/>
          <w:tblLook w:val="0000"/>
        </w:tblPrEx>
        <w:tc>
          <w:tcPr>
            <w:tcW w:w="607" w:type="dxa"/>
          </w:tcPr>
          <w:p w:rsidR="00F85C99" w:rsidRPr="002F6A28" w:rsidP="009E75ED" w14:paraId="688E6673" w14:textId="77777777">
            <w:pPr>
              <w:spacing w:before="120" w:after="120"/>
              <w:jc w:val="left"/>
              <w:rPr>
                <w:b/>
              </w:rPr>
            </w:pPr>
            <w:r w:rsidRPr="002F6A28">
              <w:rPr>
                <w:b/>
              </w:rPr>
              <w:t>8.</w:t>
            </w:r>
          </w:p>
        </w:tc>
        <w:tc>
          <w:tcPr>
            <w:tcW w:w="8373" w:type="dxa"/>
          </w:tcPr>
          <w:p w:rsidR="000C3B6C" w:rsidRPr="00EC00D2" w:rsidP="007F13E8" w14:paraId="39FD2A36" w14:textId="77777777">
            <w:pPr>
              <w:spacing w:before="120" w:after="120"/>
              <w:rPr>
                <w:bCs/>
              </w:rPr>
            </w:pPr>
            <w:r w:rsidRPr="002F6A28">
              <w:rPr>
                <w:b/>
              </w:rPr>
              <w:t>Relevant documents:</w:t>
            </w:r>
            <w:r w:rsidRPr="002F6A28" w:rsidR="00EE3A11">
              <w:t xml:space="preserve"> </w:t>
            </w:r>
          </w:p>
          <w:p w:rsidR="00EE3A11" w:rsidRPr="002F6A28" w:rsidP="007F13E8" w14:paraId="40492AB1" w14:textId="109AFC50">
            <w:pPr>
              <w:spacing w:before="120" w:after="120"/>
            </w:pPr>
            <w:r w:rsidRPr="002F6A28">
              <w:t xml:space="preserve">Laws of Ukraine "On Materials and Articles Intended to Come into Contact with Food" (notified in document </w:t>
            </w:r>
            <w:hyperlink r:id="rId9" w:history="1">
              <w:r w:rsidRPr="00176AB8">
                <w:rPr>
                  <w:rStyle w:val="Hyperlink"/>
                </w:rPr>
                <w:t>G/TBT/N/</w:t>
              </w:r>
              <w:r w:rsidRPr="00176AB8">
                <w:rPr>
                  <w:rStyle w:val="Hyperlink"/>
                </w:rPr>
                <w:t>UKR</w:t>
              </w:r>
              <w:r w:rsidRPr="00176AB8">
                <w:rPr>
                  <w:rStyle w:val="Hyperlink"/>
                </w:rPr>
                <w:t>/165/Rev.1/Add.1</w:t>
              </w:r>
            </w:hyperlink>
            <w:r w:rsidRPr="002F6A28">
              <w:t>), "On Basic Principles and Requirements for Safety and Quality of Food Products";</w:t>
            </w:r>
          </w:p>
          <w:p w:rsidR="00EE3A11" w:rsidRPr="002F6A28" w:rsidP="007F13E8" w14:paraId="51F7904E" w14:textId="77777777">
            <w:pPr>
              <w:spacing w:before="120" w:after="120"/>
            </w:pPr>
            <w:r w:rsidRPr="002F6A28">
              <w:t>Commission Regulation (EC) No 1895/2005 of 18 November 2005 on the restriction of use of certain epoxy derivatives in materials and articles intended to come into contact with food</w:t>
            </w:r>
            <w:r w:rsidRPr="002F6A28">
              <w:rPr>
                <w:b/>
                <w:bCs/>
              </w:rPr>
              <w:t xml:space="preserve"> </w:t>
            </w:r>
            <w:r w:rsidRPr="002F6A28">
              <w:t>(available in English)</w:t>
            </w:r>
          </w:p>
          <w:p w:rsidR="00EE3A11" w:rsidRPr="002F6A28" w:rsidP="007F13E8" w14:paraId="2167EF88" w14:textId="77777777">
            <w:pPr>
              <w:spacing w:before="120" w:after="120"/>
            </w:pPr>
            <w:r w:rsidRPr="002F6A28">
              <w:rPr>
                <w:b/>
                <w:bCs/>
              </w:rPr>
              <w:t>Relevant notifications:</w:t>
            </w:r>
          </w:p>
          <w:p w:rsidR="00EE3A11" w:rsidRPr="002F6A28" w:rsidP="007F13E8" w14:paraId="2B5CFD2A" w14:textId="127DD2F7">
            <w:pPr>
              <w:numPr>
                <w:ilvl w:val="0"/>
                <w:numId w:val="16"/>
              </w:numPr>
              <w:spacing w:before="120" w:after="120"/>
            </w:pPr>
            <w:hyperlink r:id="rId9" w:history="1">
              <w:r w:rsidRPr="00176AB8">
                <w:rPr>
                  <w:rStyle w:val="Hyperlink"/>
                </w:rPr>
                <w:t>G/TBT/N/</w:t>
              </w:r>
              <w:r w:rsidRPr="00176AB8">
                <w:rPr>
                  <w:rStyle w:val="Hyperlink"/>
                </w:rPr>
                <w:t>UKR</w:t>
              </w:r>
              <w:r w:rsidRPr="00176AB8">
                <w:rPr>
                  <w:rStyle w:val="Hyperlink"/>
                </w:rPr>
                <w:t>/165/Rev.1/Add.1</w:t>
              </w:r>
            </w:hyperlink>
          </w:p>
        </w:tc>
      </w:tr>
      <w:tr w14:paraId="0BB6D2AA" w14:textId="77777777" w:rsidTr="00DB13FE">
        <w:tblPrEx>
          <w:tblW w:w="5000" w:type="pct"/>
          <w:tblLayout w:type="fixed"/>
          <w:tblLook w:val="0000"/>
        </w:tblPrEx>
        <w:tc>
          <w:tcPr>
            <w:tcW w:w="607" w:type="dxa"/>
          </w:tcPr>
          <w:p w:rsidR="00EE3A11" w:rsidRPr="002F6A28" w:rsidP="002F6A28" w14:paraId="3AB3F045" w14:textId="77777777">
            <w:pPr>
              <w:spacing w:before="120" w:after="120"/>
              <w:jc w:val="left"/>
              <w:rPr>
                <w:b/>
              </w:rPr>
            </w:pPr>
            <w:r w:rsidRPr="002F6A28">
              <w:rPr>
                <w:b/>
              </w:rPr>
              <w:t>9.</w:t>
            </w:r>
          </w:p>
        </w:tc>
        <w:tc>
          <w:tcPr>
            <w:tcW w:w="8373" w:type="dxa"/>
          </w:tcPr>
          <w:p w:rsidR="00EE3A11" w:rsidRPr="002F6A28" w:rsidP="008953C4" w14:paraId="24154C9A" w14:textId="77777777">
            <w:pPr>
              <w:spacing w:before="120" w:after="120"/>
            </w:pPr>
            <w:r w:rsidRPr="002F6A28">
              <w:rPr>
                <w:b/>
              </w:rPr>
              <w:t>Proposed date of adoption:</w:t>
            </w:r>
            <w:r w:rsidRPr="00C379C8">
              <w:t xml:space="preserve"> To be determined</w:t>
            </w:r>
          </w:p>
          <w:p w:rsidR="00EE3A11" w:rsidRPr="002F6A28" w:rsidP="008953C4" w14:paraId="60287900" w14:textId="77777777">
            <w:pPr>
              <w:spacing w:after="120"/>
            </w:pPr>
            <w:r w:rsidRPr="002F6A28">
              <w:rPr>
                <w:b/>
              </w:rPr>
              <w:t>Proposed date of entry into force:</w:t>
            </w:r>
            <w:r w:rsidRPr="00C379C8">
              <w:t xml:space="preserve"> </w:t>
            </w:r>
            <w:r w:rsidRPr="00C379C8">
              <w:t>This Order will enter into force three months after its official publication.</w:t>
            </w:r>
          </w:p>
        </w:tc>
      </w:tr>
      <w:tr w14:paraId="713EBBDB" w14:textId="77777777" w:rsidTr="00DB13FE">
        <w:tblPrEx>
          <w:tblW w:w="5000" w:type="pct"/>
          <w:tblLayout w:type="fixed"/>
          <w:tblLook w:val="0000"/>
        </w:tblPrEx>
        <w:tc>
          <w:tcPr>
            <w:tcW w:w="607" w:type="dxa"/>
            <w:tcBorders>
              <w:bottom w:val="double" w:sz="4" w:space="0" w:color="auto"/>
            </w:tcBorders>
          </w:tcPr>
          <w:p w:rsidR="00F85C99" w:rsidRPr="002F6A28" w:rsidP="002F6A28" w14:paraId="7FBC792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C81C71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9C03825" w14:textId="77777777">
            <w:pPr>
              <w:spacing w:before="120" w:after="120"/>
              <w:rPr>
                <w:bCs/>
              </w:rPr>
            </w:pPr>
            <w:r w:rsidRPr="002F6A28">
              <w:rPr>
                <w:b/>
              </w:rPr>
              <w:t>Final date for comments:</w:t>
            </w:r>
            <w:r w:rsidRPr="00C379C8" w:rsidR="00EE3A11">
              <w:t xml:space="preserve"> 6 March 2026</w:t>
            </w:r>
          </w:p>
          <w:p w:rsidR="000C3B6C" w:rsidRPr="00E3324D" w:rsidP="000C3B6C" w14:paraId="7E36951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F038A2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5D79D2A" w14:textId="77777777">
            <w:r w:rsidRPr="00CE6C29">
              <w:t>Ministry of Economy, Environment and Agriculture of Ukraine</w:t>
            </w:r>
          </w:p>
          <w:p w:rsidR="00CE6C29" w:rsidRPr="00CE6C29" w:rsidP="000C3B6C" w14:paraId="0BB50112" w14:textId="77777777">
            <w:r w:rsidRPr="00CE6C29">
              <w:t>Department for Trade Agreements</w:t>
            </w:r>
          </w:p>
          <w:p w:rsidR="00CE6C29" w:rsidRPr="00CE6C29" w:rsidP="000C3B6C" w14:paraId="39F6B47B" w14:textId="77777777">
            <w:r w:rsidRPr="00CE6C29">
              <w:t>12/2 Hrushevskoho Str.</w:t>
            </w:r>
          </w:p>
          <w:p w:rsidR="00CE6C29" w:rsidRPr="00CE6C29" w:rsidP="000C3B6C" w14:paraId="48769B37" w14:textId="77777777">
            <w:r w:rsidRPr="00CE6C29">
              <w:t>Kyiv 01008</w:t>
            </w:r>
          </w:p>
          <w:p w:rsidR="00CE6C29" w:rsidRPr="00CE6C29" w:rsidP="000C3B6C" w14:paraId="092D603B" w14:textId="77777777">
            <w:r w:rsidRPr="00CE6C29">
              <w:t>Tel: +(38 044) 596 6839</w:t>
            </w:r>
          </w:p>
          <w:p w:rsidR="00CE6C29" w:rsidRPr="00CE6C29" w:rsidP="000C3B6C" w14:paraId="2CD16358" w14:textId="77777777">
            <w:r w:rsidRPr="00CE6C29">
              <w:t xml:space="preserve">Email: </w:t>
            </w:r>
            <w:hyperlink r:id="rId10" w:history="1">
              <w:r w:rsidRPr="00CE6C29">
                <w:rPr>
                  <w:color w:val="0000FF"/>
                  <w:u w:val="single"/>
                </w:rPr>
                <w:t>ep@me.gov.ua</w:t>
              </w:r>
            </w:hyperlink>
          </w:p>
          <w:p w:rsidR="00CE6C29" w:rsidRPr="00CE6C29" w:rsidP="000C3B6C" w14:paraId="77DCEB60" w14:textId="77777777">
            <w:pPr>
              <w:spacing w:after="120"/>
            </w:pPr>
            <w:r w:rsidRPr="00CE6C29">
              <w:t xml:space="preserve">Website: </w:t>
            </w:r>
            <w:hyperlink r:id="rId11" w:tgtFrame="_blank" w:history="1">
              <w:r w:rsidRPr="00CE6C29">
                <w:rPr>
                  <w:color w:val="0000FF"/>
                  <w:u w:val="single"/>
                </w:rPr>
                <w:t>https://www.me.gov.ua</w:t>
              </w:r>
            </w:hyperlink>
          </w:p>
        </w:tc>
      </w:tr>
    </w:tbl>
    <w:p w:rsidR="00EE3A11" w:rsidRPr="002F6A28" w:rsidP="00887259" w14:paraId="0EB9B5AD"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F24AD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2C2AB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3B60C0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C0CB63" w14:textId="77777777">
    <w:pPr>
      <w:pStyle w:val="Header"/>
      <w:pBdr>
        <w:bottom w:val="single" w:sz="4" w:space="1" w:color="auto"/>
      </w:pBdr>
      <w:tabs>
        <w:tab w:val="clear" w:pos="4513"/>
        <w:tab w:val="clear" w:pos="9027"/>
      </w:tabs>
      <w:jc w:val="center"/>
    </w:pPr>
    <w:r w:rsidRPr="002F6A28">
      <w:t>tbtSymbol</w:t>
    </w:r>
  </w:p>
  <w:p w:rsidR="009239F7" w:rsidRPr="002F6A28" w:rsidP="009239F7" w14:paraId="7E474E95" w14:textId="77777777">
    <w:pPr>
      <w:pStyle w:val="Header"/>
      <w:pBdr>
        <w:bottom w:val="single" w:sz="4" w:space="1" w:color="auto"/>
      </w:pBdr>
      <w:tabs>
        <w:tab w:val="clear" w:pos="4513"/>
        <w:tab w:val="clear" w:pos="9027"/>
      </w:tabs>
      <w:jc w:val="center"/>
    </w:pPr>
  </w:p>
  <w:p w:rsidR="009239F7" w:rsidRPr="002F6A28" w:rsidP="009239F7" w14:paraId="109E9E1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024C5A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D0E635" w14:textId="77777777">
    <w:pPr>
      <w:pStyle w:val="Header"/>
      <w:pBdr>
        <w:bottom w:val="single" w:sz="4" w:space="1" w:color="auto"/>
      </w:pBdr>
      <w:tabs>
        <w:tab w:val="clear" w:pos="4513"/>
        <w:tab w:val="clear" w:pos="9027"/>
      </w:tabs>
      <w:jc w:val="center"/>
    </w:pPr>
    <w:bookmarkStart w:id="0" w:name="spsSymbolHeader"/>
    <w:r w:rsidRPr="002F6A28">
      <w:t>G/TBT/N/</w:t>
    </w:r>
    <w:r w:rsidRPr="002F6A28">
      <w:t>UKR</w:t>
    </w:r>
    <w:r w:rsidRPr="002F6A28">
      <w:t>/366</w:t>
    </w:r>
    <w:bookmarkEnd w:id="0"/>
  </w:p>
  <w:p w:rsidR="009239F7" w:rsidRPr="002F6A28" w:rsidP="009239F7" w14:paraId="3D1C6FF2" w14:textId="77777777">
    <w:pPr>
      <w:pStyle w:val="Header"/>
      <w:pBdr>
        <w:bottom w:val="single" w:sz="4" w:space="1" w:color="auto"/>
      </w:pBdr>
      <w:tabs>
        <w:tab w:val="clear" w:pos="4513"/>
        <w:tab w:val="clear" w:pos="9027"/>
      </w:tabs>
      <w:jc w:val="center"/>
    </w:pPr>
  </w:p>
  <w:p w:rsidR="009239F7" w:rsidRPr="002F6A28" w:rsidP="009239F7" w14:paraId="06FF77F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1A9615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42A88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010D4D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0C2B266" w14:textId="77777777">
          <w:pPr>
            <w:jc w:val="right"/>
            <w:rPr>
              <w:b/>
              <w:color w:val="FF0000"/>
              <w:szCs w:val="16"/>
            </w:rPr>
          </w:pPr>
        </w:p>
      </w:tc>
    </w:tr>
    <w:bookmarkEnd w:id="1"/>
    <w:tr w14:paraId="5CB931B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0491D9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000E0B5" w14:textId="77777777">
          <w:pPr>
            <w:jc w:val="right"/>
            <w:rPr>
              <w:b/>
              <w:szCs w:val="16"/>
            </w:rPr>
          </w:pPr>
        </w:p>
      </w:tc>
    </w:tr>
    <w:tr w14:paraId="117C0FB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7B5B2B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0950F63" w14:textId="77777777">
          <w:pPr>
            <w:jc w:val="right"/>
            <w:rPr>
              <w:b/>
              <w:szCs w:val="16"/>
            </w:rPr>
          </w:pPr>
          <w:bookmarkStart w:id="2" w:name="bmkSymbols"/>
          <w:r w:rsidRPr="002F6A28">
            <w:rPr>
              <w:b/>
              <w:szCs w:val="16"/>
            </w:rPr>
            <w:t>G/TBT/N/</w:t>
          </w:r>
          <w:r w:rsidRPr="002F6A28">
            <w:rPr>
              <w:b/>
              <w:szCs w:val="16"/>
            </w:rPr>
            <w:t>UKR</w:t>
          </w:r>
          <w:r w:rsidRPr="002F6A28">
            <w:rPr>
              <w:b/>
              <w:szCs w:val="16"/>
            </w:rPr>
            <w:t>/366</w:t>
          </w:r>
          <w:bookmarkEnd w:id="2"/>
        </w:p>
      </w:tc>
    </w:tr>
    <w:tr w14:paraId="3790F5E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F730B7C" w14:textId="77777777"/>
      </w:tc>
      <w:tc>
        <w:tcPr>
          <w:tcW w:w="5448" w:type="dxa"/>
          <w:gridSpan w:val="2"/>
          <w:shd w:val="clear" w:color="auto" w:fill="FFFFFF"/>
          <w:tcMar>
            <w:left w:w="108" w:type="dxa"/>
            <w:right w:w="108" w:type="dxa"/>
          </w:tcMar>
          <w:vAlign w:val="center"/>
        </w:tcPr>
        <w:p w:rsidR="00ED54E0" w:rsidRPr="009239F7" w:rsidP="00B801E9" w14:paraId="5B8C7C7F" w14:textId="77777777">
          <w:pPr>
            <w:jc w:val="right"/>
            <w:rPr>
              <w:szCs w:val="16"/>
            </w:rPr>
          </w:pPr>
          <w:bookmarkStart w:id="3" w:name="spsDateDistribution"/>
          <w:bookmarkStart w:id="4" w:name="bmkDate"/>
          <w:r w:rsidRPr="009239F7">
            <w:rPr>
              <w:szCs w:val="16"/>
            </w:rPr>
            <w:t>5 January 2026</w:t>
          </w:r>
          <w:bookmarkEnd w:id="3"/>
          <w:bookmarkEnd w:id="4"/>
        </w:p>
      </w:tc>
    </w:tr>
    <w:tr w14:paraId="609466F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F3713C8" w14:textId="77777777">
          <w:pPr>
            <w:jc w:val="left"/>
            <w:rPr>
              <w:b/>
            </w:rPr>
          </w:pPr>
          <w:bookmarkStart w:id="5" w:name="bmkSerial"/>
          <w:r>
            <w:rPr>
              <w:rFonts w:ascii="Verdana" w:eastAsia="Verdana" w:hAnsi="Verdana" w:cs="Verdana"/>
              <w:b w:val="0"/>
              <w:color w:val="FF0000"/>
              <w:sz w:val="18"/>
            </w:rPr>
            <w:t>(26-0002)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EFED09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BCEF60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83F5AE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8F918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DC172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77428710">
    <w:abstractNumId w:val="9"/>
  </w:num>
  <w:num w:numId="2" w16cid:durableId="1001350813">
    <w:abstractNumId w:val="7"/>
  </w:num>
  <w:num w:numId="3" w16cid:durableId="1081953078">
    <w:abstractNumId w:val="6"/>
  </w:num>
  <w:num w:numId="4" w16cid:durableId="1724021090">
    <w:abstractNumId w:val="5"/>
  </w:num>
  <w:num w:numId="5" w16cid:durableId="1251742326">
    <w:abstractNumId w:val="4"/>
  </w:num>
  <w:num w:numId="6" w16cid:durableId="1785540629">
    <w:abstractNumId w:val="12"/>
  </w:num>
  <w:num w:numId="7" w16cid:durableId="1149129818">
    <w:abstractNumId w:val="11"/>
  </w:num>
  <w:num w:numId="8" w16cid:durableId="717557149">
    <w:abstractNumId w:val="10"/>
  </w:num>
  <w:num w:numId="9" w16cid:durableId="3895464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1163731">
    <w:abstractNumId w:val="13"/>
  </w:num>
  <w:num w:numId="11" w16cid:durableId="1028529486">
    <w:abstractNumId w:val="8"/>
  </w:num>
  <w:num w:numId="12" w16cid:durableId="435291192">
    <w:abstractNumId w:val="3"/>
  </w:num>
  <w:num w:numId="13" w16cid:durableId="2028751048">
    <w:abstractNumId w:val="2"/>
  </w:num>
  <w:num w:numId="14" w16cid:durableId="460655988">
    <w:abstractNumId w:val="1"/>
  </w:num>
  <w:num w:numId="15" w16cid:durableId="1366828400">
    <w:abstractNumId w:val="0"/>
  </w:num>
  <w:num w:numId="16" w16cid:durableId="14057616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52CE"/>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6AB8"/>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E5A9A"/>
    <w:rsid w:val="005F30CB"/>
    <w:rsid w:val="005F5FEF"/>
    <w:rsid w:val="005F6444"/>
    <w:rsid w:val="00612644"/>
    <w:rsid w:val="00623F9F"/>
    <w:rsid w:val="00643C1F"/>
    <w:rsid w:val="00645AC8"/>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046B5"/>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B75B9"/>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A450F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176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p@me.gov.ua" TargetMode="External" /><Relationship Id="rId11" Type="http://schemas.openxmlformats.org/officeDocument/2006/relationships/hyperlink" Target="https://www.me.gov.ua"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UKR/25_09204_00_x.pdf" TargetMode="External" /><Relationship Id="rId7" Type="http://schemas.openxmlformats.org/officeDocument/2006/relationships/hyperlink" Target="https://members.wto.org/crnattachments/2025/TBT/UKR/25_09204_01_x.pdf" TargetMode="External" /><Relationship Id="rId8" Type="http://schemas.openxmlformats.org/officeDocument/2006/relationships/hyperlink" Target="https://moz.gov.ua/uk/povidomlennya-pro-oprilyudnennya-proyektu-nakazu-ministerstva-ohoroni-zdorov-ya-ukrayini-pro-zatverdzhennya-vimog-shodo-obmezhennya-zastosuvannya-deyakih-epoksidnih-pohidnih-u-materialah-i-predmetah-priznachenih-dlya-kontaktu-z-harchovimi-produktami" TargetMode="External" /><Relationship Id="rId9" Type="http://schemas.openxmlformats.org/officeDocument/2006/relationships/hyperlink" Target="https://docs.wto.org/dol2fe/Pages/FE_Search/FE_S_S006.aspx?DataSource=Cat&amp;query=@Symbol=%22G/TBT/N/UKR/165/Rev.1/Add.1%22%20OR%20@Symbol=%22G/TBT/N/UKR/165/Rev.1/Add.1/*%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BD2BA-FF6E-4CFA-90E0-CAC721AC8AE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2026-01-05T08:20:00Z</dcterms:created>
  <dcterms:modified xsi:type="dcterms:W3CDTF">2026-01-05T08:25:00Z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