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E36771" w14:textId="77777777">
      <w:pPr>
        <w:pStyle w:val="Title"/>
        <w:rPr>
          <w:caps w:val="0"/>
          <w:kern w:val="0"/>
        </w:rPr>
      </w:pPr>
      <w:r w:rsidRPr="002F6A28">
        <w:rPr>
          <w:caps w:val="0"/>
          <w:kern w:val="0"/>
        </w:rPr>
        <w:t>NOTIFICATION</w:t>
      </w:r>
    </w:p>
    <w:p w:rsidR="009239F7" w:rsidRPr="002F6A28" w:rsidP="002F6A28" w14:paraId="32043D55" w14:textId="77777777">
      <w:pPr>
        <w:jc w:val="center"/>
      </w:pPr>
      <w:r w:rsidRPr="002F6A28">
        <w:t>The following notification is being circulated in accordance with Article 10.6</w:t>
      </w:r>
    </w:p>
    <w:p w:rsidR="009239F7" w:rsidRPr="002F6A28" w:rsidP="002F6A28" w14:paraId="67B1B33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A85D4C" w14:textId="77777777" w:rsidTr="00DB13FE">
        <w:tblPrEx>
          <w:tblW w:w="5000" w:type="pct"/>
          <w:tblLayout w:type="fixed"/>
          <w:tblLook w:val="0000"/>
        </w:tblPrEx>
        <w:tc>
          <w:tcPr>
            <w:tcW w:w="607" w:type="dxa"/>
            <w:tcBorders>
              <w:top w:val="double" w:sz="4" w:space="0" w:color="auto"/>
            </w:tcBorders>
          </w:tcPr>
          <w:p w:rsidR="00F85C99" w:rsidRPr="002F6A28" w:rsidP="002F6A28" w14:paraId="2734BD1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D47D89A"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84D68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F5AEE8" w14:textId="77777777" w:rsidTr="00DB13FE">
        <w:tblPrEx>
          <w:tblW w:w="5000" w:type="pct"/>
          <w:tblLayout w:type="fixed"/>
          <w:tblLook w:val="0000"/>
        </w:tblPrEx>
        <w:tc>
          <w:tcPr>
            <w:tcW w:w="607" w:type="dxa"/>
          </w:tcPr>
          <w:p w:rsidR="00F85C99" w:rsidRPr="002F6A28" w:rsidP="002F6A28" w14:paraId="320FECF9" w14:textId="77777777">
            <w:pPr>
              <w:spacing w:before="120" w:after="120"/>
              <w:jc w:val="left"/>
            </w:pPr>
            <w:r w:rsidRPr="002F6A28">
              <w:rPr>
                <w:b/>
              </w:rPr>
              <w:t>2.</w:t>
            </w:r>
          </w:p>
        </w:tc>
        <w:tc>
          <w:tcPr>
            <w:tcW w:w="8373" w:type="dxa"/>
          </w:tcPr>
          <w:p w:rsidR="00F85C99" w:rsidRPr="002F6A28" w:rsidP="000C3B6C" w14:paraId="2802E76C" w14:textId="77777777">
            <w:pPr>
              <w:spacing w:before="120" w:after="120"/>
            </w:pPr>
            <w:r w:rsidRPr="002F6A28">
              <w:rPr>
                <w:b/>
              </w:rPr>
              <w:t>Agency responsible:</w:t>
            </w:r>
            <w:r w:rsidRPr="00C379C8" w:rsidR="00EE3A11">
              <w:t xml:space="preserve"> </w:t>
            </w:r>
          </w:p>
          <w:p w:rsidR="00EE3A11" w:rsidRPr="00C379C8" w:rsidP="000C3B6C" w14:paraId="1274E158" w14:textId="77777777">
            <w:pPr>
              <w:spacing w:after="120"/>
            </w:pPr>
            <w:r w:rsidRPr="00C379C8">
              <w:t>Ministry of Health of Ukraine</w:t>
            </w:r>
          </w:p>
        </w:tc>
      </w:tr>
      <w:tr w14:paraId="1AD0E51D" w14:textId="77777777" w:rsidTr="00DB13FE">
        <w:tblPrEx>
          <w:tblW w:w="5000" w:type="pct"/>
          <w:tblLayout w:type="fixed"/>
          <w:tblLook w:val="0000"/>
        </w:tblPrEx>
        <w:tc>
          <w:tcPr>
            <w:tcW w:w="607" w:type="dxa"/>
          </w:tcPr>
          <w:p w:rsidR="00F85C99" w:rsidRPr="002F6A28" w:rsidP="002F6A28" w14:paraId="7443CE20" w14:textId="77777777">
            <w:pPr>
              <w:spacing w:before="120" w:after="120"/>
              <w:jc w:val="left"/>
              <w:rPr>
                <w:b/>
              </w:rPr>
            </w:pPr>
            <w:r w:rsidRPr="002F6A28">
              <w:rPr>
                <w:b/>
              </w:rPr>
              <w:t>3.</w:t>
            </w:r>
          </w:p>
        </w:tc>
        <w:tc>
          <w:tcPr>
            <w:tcW w:w="8373" w:type="dxa"/>
          </w:tcPr>
          <w:p w:rsidR="00F85C99" w:rsidRPr="0058336F" w:rsidP="002F6A28" w14:paraId="6847854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2A3D198" w14:textId="77777777" w:rsidTr="00DB13FE">
        <w:tblPrEx>
          <w:tblW w:w="5000" w:type="pct"/>
          <w:tblLayout w:type="fixed"/>
          <w:tblLook w:val="0000"/>
        </w:tblPrEx>
        <w:tc>
          <w:tcPr>
            <w:tcW w:w="607" w:type="dxa"/>
          </w:tcPr>
          <w:p w:rsidR="00F85C99" w:rsidRPr="002F6A28" w:rsidP="002F6A28" w14:paraId="5AF247B9" w14:textId="77777777">
            <w:pPr>
              <w:spacing w:before="120" w:after="120"/>
              <w:jc w:val="left"/>
            </w:pPr>
            <w:r w:rsidRPr="002F6A28">
              <w:rPr>
                <w:b/>
              </w:rPr>
              <w:t>4.</w:t>
            </w:r>
          </w:p>
        </w:tc>
        <w:tc>
          <w:tcPr>
            <w:tcW w:w="8373" w:type="dxa"/>
          </w:tcPr>
          <w:p w:rsidR="00F85C99" w:rsidRPr="002F6A28" w:rsidP="002F6A28" w14:paraId="1BB67B4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Chemicals and substances of biological origin, as well as those that are part of mixed products</w:t>
            </w:r>
          </w:p>
        </w:tc>
      </w:tr>
      <w:tr w14:paraId="1E868D32" w14:textId="77777777" w:rsidTr="00DB13FE">
        <w:tblPrEx>
          <w:tblW w:w="5000" w:type="pct"/>
          <w:tblLayout w:type="fixed"/>
          <w:tblLook w:val="0000"/>
        </w:tblPrEx>
        <w:tc>
          <w:tcPr>
            <w:tcW w:w="607" w:type="dxa"/>
          </w:tcPr>
          <w:p w:rsidR="00F85C99" w:rsidRPr="002F6A28" w:rsidP="002F6A28" w14:paraId="21AC91A8" w14:textId="77777777">
            <w:pPr>
              <w:spacing w:before="120" w:after="120"/>
              <w:jc w:val="left"/>
            </w:pPr>
            <w:r w:rsidRPr="002F6A28">
              <w:rPr>
                <w:b/>
              </w:rPr>
              <w:t>5.</w:t>
            </w:r>
          </w:p>
        </w:tc>
        <w:tc>
          <w:tcPr>
            <w:tcW w:w="8373" w:type="dxa"/>
          </w:tcPr>
          <w:p w:rsidR="00F85C99" w:rsidP="002F6A28" w14:paraId="745CA0E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of the Ministry of Health of Ukraine No. 1668 "On Approval of the Procedure for Conducting the Examination of Registration Dossiers for State Registration of Hazardous Factors and Requirements for Registration Dossiers" of 03 November 2025; (5 page(s), in Ukrainian)</w:t>
            </w:r>
          </w:p>
          <w:p w:rsidR="000C3B6C" w:rsidRPr="000C3B6C" w:rsidP="002F6A28" w14:paraId="2096046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228EC" w:rsidRPr="00CE6C29" w:rsidP="002F6A28" w14:paraId="3633C3B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https://members.wto.org/crnattachments/2025/TBT/UKR/25_09202_00_x.pdf</w:t>
              </w:r>
            </w:hyperlink>
          </w:p>
          <w:p w:rsidR="004228EC" w:rsidRPr="00CE6C29" w:rsidP="002F6A28" w14:paraId="7AE79386" w14:textId="77777777">
            <w:pPr>
              <w:rPr>
                <w:iCs/>
              </w:rPr>
            </w:pPr>
            <w:hyperlink r:id="rId7" w:anchor="Text" w:tgtFrame="_blank" w:history="1">
              <w:r w:rsidRPr="00CE6C29">
                <w:rPr>
                  <w:iCs/>
                  <w:color w:val="0000FF"/>
                  <w:u w:val="single"/>
                </w:rPr>
                <w:t>https://zakon.rada.gov.ua/laws/show/z1704-25#Text</w:t>
              </w:r>
            </w:hyperlink>
          </w:p>
          <w:p w:rsidR="004228EC" w:rsidRPr="00CE6C29" w:rsidP="002F6A28" w14:paraId="2113724B" w14:textId="77777777">
            <w:pPr>
              <w:rPr>
                <w:iCs/>
              </w:rPr>
            </w:pPr>
            <w:r w:rsidRPr="00CE6C29">
              <w:rPr>
                <w:iCs/>
              </w:rPr>
              <w:t>Ministry of Economy, Environment and Agriculture of Ukraine</w:t>
            </w:r>
          </w:p>
          <w:p w:rsidR="004228EC" w:rsidRPr="00CE6C29" w:rsidP="002F6A28" w14:paraId="02146F68" w14:textId="77777777">
            <w:pPr>
              <w:rPr>
                <w:iCs/>
              </w:rPr>
            </w:pPr>
            <w:r w:rsidRPr="00CE6C29">
              <w:rPr>
                <w:iCs/>
              </w:rPr>
              <w:t>Department for Trade Agreements</w:t>
            </w:r>
          </w:p>
          <w:p w:rsidR="004228EC" w:rsidRPr="00CE6C29" w:rsidP="002F6A28" w14:paraId="6502992F" w14:textId="77777777">
            <w:pPr>
              <w:rPr>
                <w:iCs/>
              </w:rPr>
            </w:pPr>
            <w:r w:rsidRPr="00CE6C29">
              <w:rPr>
                <w:iCs/>
              </w:rPr>
              <w:t>12/2 Hrushevskoho Str.</w:t>
            </w:r>
          </w:p>
          <w:p w:rsidR="004228EC" w:rsidRPr="00CE6C29" w:rsidP="002F6A28" w14:paraId="2FBB86F4" w14:textId="77777777">
            <w:pPr>
              <w:rPr>
                <w:iCs/>
              </w:rPr>
            </w:pPr>
            <w:r w:rsidRPr="00CE6C29">
              <w:rPr>
                <w:iCs/>
              </w:rPr>
              <w:t>Kyiv 01008</w:t>
            </w:r>
          </w:p>
          <w:p w:rsidR="004228EC" w:rsidRPr="00CE6C29" w:rsidP="002F6A28" w14:paraId="4835182E" w14:textId="77777777">
            <w:pPr>
              <w:rPr>
                <w:iCs/>
              </w:rPr>
            </w:pPr>
            <w:r w:rsidRPr="00CE6C29">
              <w:rPr>
                <w:iCs/>
              </w:rPr>
              <w:t>Tel: +(38 044) 596 6839</w:t>
            </w:r>
          </w:p>
          <w:p w:rsidR="004228EC" w:rsidRPr="00CE6C29" w:rsidP="002F6A28" w14:paraId="37ED78E0" w14:textId="77777777">
            <w:pPr>
              <w:rPr>
                <w:iCs/>
              </w:rPr>
            </w:pPr>
            <w:r w:rsidRPr="00CE6C29">
              <w:rPr>
                <w:iCs/>
              </w:rPr>
              <w:t xml:space="preserve">Email: </w:t>
            </w:r>
            <w:hyperlink r:id="rId8" w:history="1">
              <w:r w:rsidRPr="00CE6C29">
                <w:rPr>
                  <w:iCs/>
                  <w:color w:val="0000FF"/>
                  <w:u w:val="single"/>
                </w:rPr>
                <w:t>ep@me.gov.ua</w:t>
              </w:r>
            </w:hyperlink>
          </w:p>
          <w:p w:rsidR="004228EC" w:rsidRPr="00CE6C29" w:rsidP="002F6A28" w14:paraId="2C42ECE3" w14:textId="77777777">
            <w:pPr>
              <w:spacing w:after="120"/>
              <w:rPr>
                <w:iCs/>
              </w:rPr>
            </w:pPr>
            <w:r w:rsidRPr="00CE6C29">
              <w:rPr>
                <w:iCs/>
              </w:rPr>
              <w:t xml:space="preserve">Website: </w:t>
            </w:r>
            <w:hyperlink r:id="rId9" w:tgtFrame="_blank" w:history="1">
              <w:r w:rsidRPr="00CE6C29">
                <w:rPr>
                  <w:iCs/>
                  <w:color w:val="0000FF"/>
                  <w:u w:val="single"/>
                </w:rPr>
                <w:t>https://www.me.gov.ua</w:t>
              </w:r>
            </w:hyperlink>
          </w:p>
        </w:tc>
      </w:tr>
      <w:tr w14:paraId="2A693A76" w14:textId="77777777" w:rsidTr="00DB13FE">
        <w:tblPrEx>
          <w:tblW w:w="5000" w:type="pct"/>
          <w:tblLayout w:type="fixed"/>
          <w:tblLook w:val="0000"/>
        </w:tblPrEx>
        <w:tc>
          <w:tcPr>
            <w:tcW w:w="607" w:type="dxa"/>
          </w:tcPr>
          <w:p w:rsidR="00F85C99" w:rsidRPr="002F6A28" w:rsidP="002F6A28" w14:paraId="2AE36AA4" w14:textId="77777777">
            <w:pPr>
              <w:spacing w:before="120" w:after="120"/>
              <w:jc w:val="left"/>
              <w:rPr>
                <w:b/>
              </w:rPr>
            </w:pPr>
            <w:r w:rsidRPr="002F6A28">
              <w:rPr>
                <w:b/>
              </w:rPr>
              <w:t>6.</w:t>
            </w:r>
          </w:p>
        </w:tc>
        <w:tc>
          <w:tcPr>
            <w:tcW w:w="8373" w:type="dxa"/>
          </w:tcPr>
          <w:p w:rsidR="00F85C99" w:rsidRPr="002F6A28" w:rsidP="002F6A28" w14:paraId="717EE73F" w14:textId="77777777">
            <w:pPr>
              <w:spacing w:before="120" w:after="120"/>
              <w:rPr>
                <w:b/>
              </w:rPr>
            </w:pPr>
            <w:r w:rsidRPr="002F6A28">
              <w:rPr>
                <w:b/>
              </w:rPr>
              <w:t>Description of content:</w:t>
            </w:r>
            <w:r w:rsidRPr="00C379C8" w:rsidR="00FE448B">
              <w:t xml:space="preserve"> The Order approves the Procedure for the examination of registration dossiers submitted for the state registration of hazardous factors and sets the requirements for such dossiers.</w:t>
            </w:r>
          </w:p>
          <w:p w:rsidR="00FE448B" w:rsidRPr="00C379C8" w:rsidP="002F6A28" w14:paraId="2C7A5BA4" w14:textId="1A2BA95B">
            <w:pPr>
              <w:spacing w:before="120" w:after="120"/>
            </w:pPr>
            <w:r w:rsidRPr="00C379C8">
              <w:t xml:space="preserve">It is adopted in implementation of the Procedure for State Registration of Hazardous Factors, approved by the Resolution of the Cabinet of Ministers of Ukraine No. 588 of 21 May 2025 (notified in document </w:t>
            </w:r>
            <w:hyperlink r:id="rId10" w:history="1">
              <w:r w:rsidRPr="00430F63">
                <w:rPr>
                  <w:rStyle w:val="Hyperlink"/>
                </w:rPr>
                <w:t>G/TBT/N/UKR/274/Rev.2/Add.1</w:t>
              </w:r>
            </w:hyperlink>
            <w:r w:rsidRPr="00C379C8">
              <w:t>).</w:t>
            </w:r>
          </w:p>
          <w:p w:rsidR="00FE448B" w:rsidRPr="00C379C8" w:rsidP="002F6A28" w14:paraId="6D1A70E0" w14:textId="77777777">
            <w:pPr>
              <w:spacing w:before="120" w:after="120"/>
            </w:pPr>
            <w:r w:rsidRPr="00C379C8">
              <w:t>The Order provides for the regulation of the procedure for the examination of registration dossiers by an authorized expert institution, namely the State Enterprise "Committee on Hygienic Regulation of the Ministry of Health of Ukraine", and ensures uniform and consistent procedures for the state registration of hazardous factors.</w:t>
            </w:r>
          </w:p>
        </w:tc>
      </w:tr>
      <w:tr w14:paraId="2921603B" w14:textId="77777777" w:rsidTr="00DB13FE">
        <w:tblPrEx>
          <w:tblW w:w="5000" w:type="pct"/>
          <w:tblLayout w:type="fixed"/>
          <w:tblLook w:val="0000"/>
        </w:tblPrEx>
        <w:tc>
          <w:tcPr>
            <w:tcW w:w="607" w:type="dxa"/>
          </w:tcPr>
          <w:p w:rsidR="00F85C99" w:rsidRPr="002F6A28" w:rsidP="002F6A28" w14:paraId="21F488BA" w14:textId="77777777">
            <w:pPr>
              <w:spacing w:before="120" w:after="120"/>
              <w:jc w:val="left"/>
              <w:rPr>
                <w:b/>
              </w:rPr>
            </w:pPr>
            <w:r w:rsidRPr="002F6A28">
              <w:rPr>
                <w:b/>
              </w:rPr>
              <w:t>7.</w:t>
            </w:r>
          </w:p>
        </w:tc>
        <w:tc>
          <w:tcPr>
            <w:tcW w:w="8373" w:type="dxa"/>
          </w:tcPr>
          <w:p w:rsidR="00F85C99" w:rsidRPr="002F6A28" w:rsidP="002F6A28" w14:paraId="3D2E027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3720217F" w14:textId="77777777" w:rsidTr="00DB13FE">
        <w:tblPrEx>
          <w:tblW w:w="5000" w:type="pct"/>
          <w:tblLayout w:type="fixed"/>
          <w:tblLook w:val="0000"/>
        </w:tblPrEx>
        <w:tc>
          <w:tcPr>
            <w:tcW w:w="607" w:type="dxa"/>
          </w:tcPr>
          <w:p w:rsidR="00F85C99" w:rsidRPr="002F6A28" w:rsidP="009E75ED" w14:paraId="0075787A" w14:textId="77777777">
            <w:pPr>
              <w:spacing w:before="120" w:after="120"/>
              <w:jc w:val="left"/>
              <w:rPr>
                <w:b/>
              </w:rPr>
            </w:pPr>
            <w:r w:rsidRPr="002F6A28">
              <w:rPr>
                <w:b/>
              </w:rPr>
              <w:t>8.</w:t>
            </w:r>
          </w:p>
        </w:tc>
        <w:tc>
          <w:tcPr>
            <w:tcW w:w="8373" w:type="dxa"/>
          </w:tcPr>
          <w:p w:rsidR="000C3B6C" w:rsidRPr="00EC00D2" w:rsidP="007F13E8" w14:paraId="359B86E9" w14:textId="77777777">
            <w:pPr>
              <w:spacing w:before="120" w:after="120"/>
              <w:rPr>
                <w:bCs/>
              </w:rPr>
            </w:pPr>
            <w:r w:rsidRPr="002F6A28">
              <w:rPr>
                <w:b/>
              </w:rPr>
              <w:t>Relevant documents:</w:t>
            </w:r>
            <w:r w:rsidRPr="002F6A28" w:rsidR="00EE3A11">
              <w:t xml:space="preserve"> </w:t>
            </w:r>
          </w:p>
          <w:p w:rsidR="00EE3A11" w:rsidRPr="002F6A28" w:rsidP="007F13E8" w14:paraId="2A936107" w14:textId="6F4DA5B5">
            <w:pPr>
              <w:spacing w:before="120" w:after="120"/>
            </w:pPr>
            <w:r w:rsidRPr="002F6A28">
              <w:t xml:space="preserve">Laws of Ukraine "On Public Health System", "On Chemical Safety and Chemicals Management" (notified in document </w:t>
            </w:r>
            <w:hyperlink r:id="rId11" w:history="1">
              <w:r w:rsidRPr="00430F63">
                <w:rPr>
                  <w:rStyle w:val="Hyperlink"/>
                </w:rPr>
                <w:t>G/TBT/N/UKR/176/Add.3</w:t>
              </w:r>
            </w:hyperlink>
            <w:r w:rsidRPr="002F6A28">
              <w:t>);</w:t>
            </w:r>
          </w:p>
          <w:p w:rsidR="00EE3A11" w:rsidRPr="002F6A28" w:rsidP="007F13E8" w14:paraId="72FE1A50" w14:textId="617A1FEE">
            <w:pPr>
              <w:spacing w:before="120" w:after="120"/>
            </w:pPr>
            <w:r w:rsidRPr="002F6A28">
              <w:t xml:space="preserve">Resolution of the Cabinet of Ministers of Ukraine No. 588 "On Approval of the Procedure for State Registration of Hazardous Factors" of 21 May 2025 (notified in document </w:t>
            </w:r>
            <w:hyperlink r:id="rId10" w:history="1">
              <w:r w:rsidRPr="00430F63">
                <w:rPr>
                  <w:rStyle w:val="Hyperlink"/>
                </w:rPr>
                <w:t>G/TBT/N/UKR/274/Rev.2/Add.1</w:t>
              </w:r>
            </w:hyperlink>
            <w:r w:rsidRPr="002F6A28">
              <w:t>)</w:t>
            </w:r>
          </w:p>
          <w:p w:rsidR="00EE3A11" w:rsidRPr="002F6A28" w:rsidP="007F13E8" w14:paraId="194467ED" w14:textId="77777777">
            <w:pPr>
              <w:spacing w:before="120" w:after="120"/>
            </w:pPr>
            <w:r w:rsidRPr="002F6A28">
              <w:rPr>
                <w:b/>
                <w:bCs/>
              </w:rPr>
              <w:t>Relevant notifications:</w:t>
            </w:r>
          </w:p>
          <w:p w:rsidR="00EE3A11" w:rsidRPr="002F6A28" w:rsidP="007F13E8" w14:paraId="7053A21F" w14:textId="4D06980F">
            <w:pPr>
              <w:numPr>
                <w:ilvl w:val="0"/>
                <w:numId w:val="16"/>
              </w:numPr>
              <w:spacing w:before="120" w:after="120"/>
            </w:pPr>
            <w:hyperlink r:id="rId12" w:history="1">
              <w:r w:rsidRPr="00430F63">
                <w:rPr>
                  <w:rStyle w:val="Hyperlink"/>
                </w:rPr>
                <w:t>G/TBT/N/UKR/180/Rev.2/Add.1</w:t>
              </w:r>
            </w:hyperlink>
          </w:p>
          <w:p w:rsidR="00EE3A11" w:rsidRPr="002F6A28" w:rsidP="007F13E8" w14:paraId="537F73D9" w14:textId="4A6427AF">
            <w:pPr>
              <w:numPr>
                <w:ilvl w:val="0"/>
                <w:numId w:val="16"/>
              </w:numPr>
              <w:spacing w:before="120" w:after="120"/>
            </w:pPr>
            <w:hyperlink r:id="rId10" w:history="1">
              <w:r w:rsidRPr="00430F63">
                <w:rPr>
                  <w:rStyle w:val="Hyperlink"/>
                </w:rPr>
                <w:t>G/TBT/N/UKR/274/Rev.2/Add.1</w:t>
              </w:r>
            </w:hyperlink>
          </w:p>
          <w:p w:rsidR="00EE3A11" w:rsidRPr="002F6A28" w:rsidP="007F13E8" w14:paraId="5B8C3DF2" w14:textId="6B55BB99">
            <w:pPr>
              <w:numPr>
                <w:ilvl w:val="0"/>
                <w:numId w:val="16"/>
              </w:numPr>
              <w:spacing w:before="120" w:after="120"/>
            </w:pPr>
            <w:hyperlink r:id="rId13" w:history="1">
              <w:r w:rsidRPr="00430F63">
                <w:rPr>
                  <w:rStyle w:val="Hyperlink"/>
                </w:rPr>
                <w:t>G/TBT/N/UKR/361/Add.1</w:t>
              </w:r>
            </w:hyperlink>
          </w:p>
          <w:p w:rsidR="00EE3A11" w:rsidRPr="002F6A28" w:rsidP="007F13E8" w14:paraId="2E315F42" w14:textId="58A7308B">
            <w:pPr>
              <w:numPr>
                <w:ilvl w:val="0"/>
                <w:numId w:val="16"/>
              </w:numPr>
              <w:spacing w:before="120" w:after="120"/>
            </w:pPr>
            <w:hyperlink r:id="rId11" w:history="1">
              <w:r w:rsidRPr="00430F63">
                <w:rPr>
                  <w:rStyle w:val="Hyperlink"/>
                </w:rPr>
                <w:t>G/TBT/N/UKR/176/Add.3</w:t>
              </w:r>
            </w:hyperlink>
          </w:p>
        </w:tc>
      </w:tr>
      <w:tr w14:paraId="63BDA816" w14:textId="77777777" w:rsidTr="00DB13FE">
        <w:tblPrEx>
          <w:tblW w:w="5000" w:type="pct"/>
          <w:tblLayout w:type="fixed"/>
          <w:tblLook w:val="0000"/>
        </w:tblPrEx>
        <w:tc>
          <w:tcPr>
            <w:tcW w:w="607" w:type="dxa"/>
          </w:tcPr>
          <w:p w:rsidR="00EE3A11" w:rsidRPr="002F6A28" w:rsidP="002F6A28" w14:paraId="66B1D9A7" w14:textId="77777777">
            <w:pPr>
              <w:spacing w:before="120" w:after="120"/>
              <w:jc w:val="left"/>
              <w:rPr>
                <w:b/>
              </w:rPr>
            </w:pPr>
            <w:r w:rsidRPr="002F6A28">
              <w:rPr>
                <w:b/>
              </w:rPr>
              <w:t>9.</w:t>
            </w:r>
          </w:p>
        </w:tc>
        <w:tc>
          <w:tcPr>
            <w:tcW w:w="8373" w:type="dxa"/>
          </w:tcPr>
          <w:p w:rsidR="00EE3A11" w:rsidRPr="002F6A28" w:rsidP="008953C4" w14:paraId="4FF7D7AC" w14:textId="77777777">
            <w:pPr>
              <w:spacing w:before="120" w:after="120"/>
            </w:pPr>
            <w:r w:rsidRPr="002F6A28">
              <w:rPr>
                <w:b/>
              </w:rPr>
              <w:t>Proposed date of adoption:</w:t>
            </w:r>
            <w:r w:rsidRPr="00C379C8">
              <w:t xml:space="preserve"> 3 November 2025</w:t>
            </w:r>
          </w:p>
          <w:p w:rsidR="00EE3A11" w:rsidRPr="002F6A28" w:rsidP="008953C4" w14:paraId="7219D2EC" w14:textId="77777777">
            <w:pPr>
              <w:spacing w:after="120"/>
            </w:pPr>
            <w:r w:rsidRPr="002F6A28">
              <w:rPr>
                <w:b/>
              </w:rPr>
              <w:t>Proposed date of entry into force:</w:t>
            </w:r>
            <w:r w:rsidRPr="00C379C8">
              <w:t xml:space="preserve"> 16 December 2025</w:t>
            </w:r>
          </w:p>
        </w:tc>
      </w:tr>
      <w:tr w14:paraId="53C40F7D" w14:textId="77777777" w:rsidTr="00DB13FE">
        <w:tblPrEx>
          <w:tblW w:w="5000" w:type="pct"/>
          <w:tblLayout w:type="fixed"/>
          <w:tblLook w:val="0000"/>
        </w:tblPrEx>
        <w:tc>
          <w:tcPr>
            <w:tcW w:w="607" w:type="dxa"/>
            <w:tcBorders>
              <w:bottom w:val="double" w:sz="4" w:space="0" w:color="auto"/>
            </w:tcBorders>
          </w:tcPr>
          <w:p w:rsidR="00F85C99" w:rsidRPr="002F6A28" w:rsidP="002F6A28" w14:paraId="7DE633A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594BF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C40D96" w14:textId="77777777">
            <w:pPr>
              <w:spacing w:before="120" w:after="120"/>
              <w:rPr>
                <w:bCs/>
              </w:rPr>
            </w:pPr>
            <w:r w:rsidRPr="002F6A28">
              <w:rPr>
                <w:b/>
              </w:rPr>
              <w:t>Final date for comments:</w:t>
            </w:r>
            <w:r w:rsidRPr="00C379C8" w:rsidR="00EE3A11">
              <w:t xml:space="preserve"> 6 March 2026</w:t>
            </w:r>
          </w:p>
          <w:p w:rsidR="000C3B6C" w:rsidRPr="00E3324D" w:rsidP="000C3B6C" w14:paraId="6349F89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7D20B6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0B31E6" w14:textId="77777777">
            <w:r w:rsidRPr="00CE6C29">
              <w:t>Ministry of Economy, Environment and Agriculture of Ukraine</w:t>
            </w:r>
          </w:p>
          <w:p w:rsidR="00CE6C29" w:rsidRPr="00CE6C29" w:rsidP="000C3B6C" w14:paraId="08861E19" w14:textId="77777777">
            <w:r w:rsidRPr="00CE6C29">
              <w:t>Department for Trade Agreements</w:t>
            </w:r>
          </w:p>
          <w:p w:rsidR="00CE6C29" w:rsidRPr="00CE6C29" w:rsidP="000C3B6C" w14:paraId="1C3D5AE2" w14:textId="77777777">
            <w:r w:rsidRPr="00CE6C29">
              <w:t>12/2 Hrushevskoho Str.</w:t>
            </w:r>
          </w:p>
          <w:p w:rsidR="00CE6C29" w:rsidRPr="00CE6C29" w:rsidP="000C3B6C" w14:paraId="78D4539C" w14:textId="77777777">
            <w:r w:rsidRPr="00CE6C29">
              <w:t>Kyiv 01008</w:t>
            </w:r>
          </w:p>
          <w:p w:rsidR="00CE6C29" w:rsidRPr="00CE6C29" w:rsidP="000C3B6C" w14:paraId="04987AC4" w14:textId="77777777">
            <w:r w:rsidRPr="00CE6C29">
              <w:t>Tel: +(38 044) 596 6839</w:t>
            </w:r>
          </w:p>
          <w:p w:rsidR="00CE6C29" w:rsidRPr="00CE6C29" w:rsidP="000C3B6C" w14:paraId="68AA64AD" w14:textId="77777777">
            <w:r w:rsidRPr="00CE6C29">
              <w:t xml:space="preserve">Email: </w:t>
            </w:r>
            <w:hyperlink r:id="rId8" w:history="1">
              <w:r w:rsidRPr="00CE6C29">
                <w:rPr>
                  <w:color w:val="0000FF"/>
                  <w:u w:val="single"/>
                </w:rPr>
                <w:t>ep@me.gov.ua</w:t>
              </w:r>
            </w:hyperlink>
          </w:p>
          <w:p w:rsidR="00CE6C29" w:rsidRPr="00CE6C29" w:rsidP="000C3B6C" w14:paraId="6BE538E1" w14:textId="77777777">
            <w:pPr>
              <w:spacing w:after="120"/>
            </w:pPr>
            <w:r w:rsidRPr="00CE6C29">
              <w:t xml:space="preserve">Website: </w:t>
            </w:r>
            <w:hyperlink r:id="rId9" w:tgtFrame="_blank" w:history="1">
              <w:r w:rsidRPr="00CE6C29">
                <w:rPr>
                  <w:color w:val="0000FF"/>
                  <w:u w:val="single"/>
                </w:rPr>
                <w:t>https://www.me.gov.ua</w:t>
              </w:r>
            </w:hyperlink>
          </w:p>
        </w:tc>
      </w:tr>
    </w:tbl>
    <w:p w:rsidR="00EE3A11" w:rsidRPr="002F6A28" w:rsidP="00887259" w14:paraId="23932313"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5AEC0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79C2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93C2C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BE7C98" w14:textId="77777777">
    <w:pPr>
      <w:pStyle w:val="Header"/>
      <w:pBdr>
        <w:bottom w:val="single" w:sz="4" w:space="1" w:color="auto"/>
      </w:pBdr>
      <w:tabs>
        <w:tab w:val="clear" w:pos="4513"/>
        <w:tab w:val="clear" w:pos="9027"/>
      </w:tabs>
      <w:jc w:val="center"/>
    </w:pPr>
    <w:r w:rsidRPr="002F6A28">
      <w:t>tbtSymbol</w:t>
    </w:r>
  </w:p>
  <w:p w:rsidR="009239F7" w:rsidRPr="002F6A28" w:rsidP="009239F7" w14:paraId="10BECE54" w14:textId="77777777">
    <w:pPr>
      <w:pStyle w:val="Header"/>
      <w:pBdr>
        <w:bottom w:val="single" w:sz="4" w:space="1" w:color="auto"/>
      </w:pBdr>
      <w:tabs>
        <w:tab w:val="clear" w:pos="4513"/>
        <w:tab w:val="clear" w:pos="9027"/>
      </w:tabs>
      <w:jc w:val="center"/>
    </w:pPr>
  </w:p>
  <w:p w:rsidR="009239F7" w:rsidRPr="002F6A28" w:rsidP="009239F7" w14:paraId="02FE30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A207F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428FFD" w14:textId="77777777">
    <w:pPr>
      <w:pStyle w:val="Header"/>
      <w:pBdr>
        <w:bottom w:val="single" w:sz="4" w:space="1" w:color="auto"/>
      </w:pBdr>
      <w:tabs>
        <w:tab w:val="clear" w:pos="4513"/>
        <w:tab w:val="clear" w:pos="9027"/>
      </w:tabs>
      <w:jc w:val="center"/>
    </w:pPr>
    <w:bookmarkStart w:id="0" w:name="spsSymbolHeader"/>
    <w:r w:rsidRPr="002F6A28">
      <w:t>G/TBT/N/UKR/365</w:t>
    </w:r>
    <w:bookmarkEnd w:id="0"/>
  </w:p>
  <w:p w:rsidR="009239F7" w:rsidRPr="002F6A28" w:rsidP="009239F7" w14:paraId="6F9A8A04" w14:textId="77777777">
    <w:pPr>
      <w:pStyle w:val="Header"/>
      <w:pBdr>
        <w:bottom w:val="single" w:sz="4" w:space="1" w:color="auto"/>
      </w:pBdr>
      <w:tabs>
        <w:tab w:val="clear" w:pos="4513"/>
        <w:tab w:val="clear" w:pos="9027"/>
      </w:tabs>
      <w:jc w:val="center"/>
    </w:pPr>
  </w:p>
  <w:p w:rsidR="009239F7" w:rsidRPr="002F6A28" w:rsidP="009239F7" w14:paraId="16ADA2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44D8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7B24E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BBD6D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2DCF6B" w14:textId="77777777">
          <w:pPr>
            <w:jc w:val="right"/>
            <w:rPr>
              <w:b/>
              <w:color w:val="FF0000"/>
              <w:szCs w:val="16"/>
            </w:rPr>
          </w:pPr>
        </w:p>
      </w:tc>
    </w:tr>
    <w:bookmarkEnd w:id="1"/>
    <w:tr w14:paraId="4113513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443E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11FEEA8" w14:textId="77777777">
          <w:pPr>
            <w:jc w:val="right"/>
            <w:rPr>
              <w:b/>
              <w:szCs w:val="16"/>
            </w:rPr>
          </w:pPr>
        </w:p>
      </w:tc>
    </w:tr>
    <w:tr w14:paraId="33D709F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1E741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58202C" w14:textId="77777777">
          <w:pPr>
            <w:jc w:val="right"/>
            <w:rPr>
              <w:b/>
              <w:szCs w:val="16"/>
            </w:rPr>
          </w:pPr>
          <w:bookmarkStart w:id="2" w:name="bmkSymbols"/>
          <w:r w:rsidRPr="002F6A28">
            <w:rPr>
              <w:b/>
              <w:szCs w:val="16"/>
            </w:rPr>
            <w:t>G/TBT/N/UKR/365</w:t>
          </w:r>
          <w:bookmarkEnd w:id="2"/>
        </w:p>
      </w:tc>
    </w:tr>
    <w:tr w14:paraId="19E9876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A5CAE7" w14:textId="77777777"/>
      </w:tc>
      <w:tc>
        <w:tcPr>
          <w:tcW w:w="5448" w:type="dxa"/>
          <w:gridSpan w:val="2"/>
          <w:shd w:val="clear" w:color="auto" w:fill="FFFFFF"/>
          <w:tcMar>
            <w:left w:w="108" w:type="dxa"/>
            <w:right w:w="108" w:type="dxa"/>
          </w:tcMar>
          <w:vAlign w:val="center"/>
        </w:tcPr>
        <w:p w:rsidR="00ED54E0" w:rsidRPr="009239F7" w:rsidP="00B801E9" w14:paraId="0265E407" w14:textId="77777777">
          <w:pPr>
            <w:jc w:val="right"/>
            <w:rPr>
              <w:szCs w:val="16"/>
            </w:rPr>
          </w:pPr>
          <w:bookmarkStart w:id="3" w:name="spsDateDistribution"/>
          <w:bookmarkStart w:id="4" w:name="bmkDate"/>
          <w:r w:rsidRPr="009239F7">
            <w:rPr>
              <w:szCs w:val="16"/>
            </w:rPr>
            <w:t>5 January 2026</w:t>
          </w:r>
          <w:bookmarkEnd w:id="3"/>
          <w:bookmarkEnd w:id="4"/>
        </w:p>
      </w:tc>
    </w:tr>
    <w:tr w14:paraId="68DDDDE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FD6B38" w14:textId="77777777">
          <w:pPr>
            <w:jc w:val="left"/>
            <w:rPr>
              <w:b/>
            </w:rPr>
          </w:pPr>
          <w:bookmarkStart w:id="5" w:name="bmkSerial"/>
          <w:r>
            <w:rPr>
              <w:rFonts w:ascii="Verdana" w:eastAsia="Verdana" w:hAnsi="Verdana" w:cs="Verdana"/>
              <w:b w:val="0"/>
              <w:color w:val="FF0000"/>
              <w:sz w:val="18"/>
            </w:rPr>
            <w:t>(26-0001)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070F2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C3B91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97D03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1BEF9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E9F9E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85664505">
    <w:abstractNumId w:val="9"/>
  </w:num>
  <w:num w:numId="2" w16cid:durableId="1120611522">
    <w:abstractNumId w:val="7"/>
  </w:num>
  <w:num w:numId="3" w16cid:durableId="1074275898">
    <w:abstractNumId w:val="6"/>
  </w:num>
  <w:num w:numId="4" w16cid:durableId="2118912194">
    <w:abstractNumId w:val="5"/>
  </w:num>
  <w:num w:numId="5" w16cid:durableId="1815442185">
    <w:abstractNumId w:val="4"/>
  </w:num>
  <w:num w:numId="6" w16cid:durableId="1661886348">
    <w:abstractNumId w:val="12"/>
  </w:num>
  <w:num w:numId="7" w16cid:durableId="1562670672">
    <w:abstractNumId w:val="11"/>
  </w:num>
  <w:num w:numId="8" w16cid:durableId="1023017900">
    <w:abstractNumId w:val="10"/>
  </w:num>
  <w:num w:numId="9" w16cid:durableId="1502621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281980">
    <w:abstractNumId w:val="13"/>
  </w:num>
  <w:num w:numId="11" w16cid:durableId="1632855848">
    <w:abstractNumId w:val="8"/>
  </w:num>
  <w:num w:numId="12" w16cid:durableId="847256960">
    <w:abstractNumId w:val="3"/>
  </w:num>
  <w:num w:numId="13" w16cid:durableId="2137327774">
    <w:abstractNumId w:val="2"/>
  </w:num>
  <w:num w:numId="14" w16cid:durableId="1407995815">
    <w:abstractNumId w:val="1"/>
  </w:num>
  <w:num w:numId="15" w16cid:durableId="1022362323">
    <w:abstractNumId w:val="0"/>
  </w:num>
  <w:num w:numId="16" w16cid:durableId="10607082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632B"/>
    <w:rsid w:val="001E291F"/>
    <w:rsid w:val="00204CC3"/>
    <w:rsid w:val="00214E54"/>
    <w:rsid w:val="00233408"/>
    <w:rsid w:val="002514C1"/>
    <w:rsid w:val="00267723"/>
    <w:rsid w:val="00270637"/>
    <w:rsid w:val="0027067B"/>
    <w:rsid w:val="002A1DEE"/>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28EC"/>
    <w:rsid w:val="00430F63"/>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40D4"/>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7810"/>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7E58"/>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35DD"/>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4F247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30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TBT/N/UKR/274/Rev.2/Add.1%22%20OR%20@Symbol=%22G/TBT/N/UKR/274/Rev.2/Add.1/*%22&amp;Language=English&amp;Context=ScriptedSearches&amp;languageUIChanged=true" TargetMode="External" /><Relationship Id="rId11" Type="http://schemas.openxmlformats.org/officeDocument/2006/relationships/hyperlink" Target="https://docs.wto.org/dol2fe/Pages/FE_Search/FE_S_S006.aspx?DataSource=Cat&amp;query=@Symbol=%22G/TBT/N/UKR/176/Add.3%22%20OR%20@Symbol=%22G/TBT/N/UKR/176/Add.3/*%22&amp;Language=English&amp;Context=ScriptedSearches&amp;languageUIChanged=true" TargetMode="External" /><Relationship Id="rId12" Type="http://schemas.openxmlformats.org/officeDocument/2006/relationships/hyperlink" Target="https://docs.wto.org/dol2fe/Pages/FE_Search/FE_S_S006.aspx?DataSource=Cat&amp;query=@Symbol=%22G/TBT/N/UKR/180/Rev.2/Add.1%22%20OR%20@Symbol=%22G/TBT/N/UKR/180/Rev.2/Add.1/*%22&amp;Language=English&amp;Context=ScriptedSearches&amp;languageUIChanged=true" TargetMode="External" /><Relationship Id="rId13" Type="http://schemas.openxmlformats.org/officeDocument/2006/relationships/hyperlink" Target="https://docs.wto.org/dol2fe/Pages/FE_Search/FE_S_S006.aspx?DataSource=Cat&amp;query=@Symbol=%22G/TBT/N/UKR/361/Add.1%22%20OR%20@Symbol=%22G/TBT/N/UKR/361/Add.1/*%22&amp;Language=English&amp;Context=ScriptedSearches&amp;languageUIChanged=true"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UKR/25_09202_00_x.pdf" TargetMode="External" /><Relationship Id="rId7" Type="http://schemas.openxmlformats.org/officeDocument/2006/relationships/hyperlink" Target="https://zakon.rada.gov.ua/laws/show/z1704-25" TargetMode="External" /><Relationship Id="rId8" Type="http://schemas.openxmlformats.org/officeDocument/2006/relationships/hyperlink" Target="mailto:ep@me.gov.ua" TargetMode="External" /><Relationship Id="rId9" Type="http://schemas.openxmlformats.org/officeDocument/2006/relationships/hyperlink" Target="https://www.me.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5485A-5EBF-4EC1-A9F1-C495B8BDFA1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2026-01-05T08:15:00Z</dcterms:created>
  <dcterms:modified xsi:type="dcterms:W3CDTF">2026-01-05T08:22:00Z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