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D6F4424" w14:textId="77777777">
      <w:pPr>
        <w:pStyle w:val="Title"/>
        <w:rPr>
          <w:caps w:val="0"/>
          <w:kern w:val="0"/>
        </w:rPr>
      </w:pPr>
      <w:r w:rsidRPr="002F6A28">
        <w:rPr>
          <w:caps w:val="0"/>
          <w:kern w:val="0"/>
        </w:rPr>
        <w:t>NOTIFICATION</w:t>
      </w:r>
    </w:p>
    <w:p w:rsidR="009239F7" w:rsidRPr="002F6A28" w:rsidP="002F6A28" w14:paraId="2095F372" w14:textId="77777777">
      <w:pPr>
        <w:jc w:val="center"/>
      </w:pPr>
      <w:r w:rsidRPr="002F6A28">
        <w:t>The following notification is being circulated in accordance with Article 10.6</w:t>
      </w:r>
    </w:p>
    <w:p w:rsidR="009239F7" w:rsidRPr="002F6A28" w:rsidP="002F6A28" w14:paraId="33A9122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81B20DA" w14:textId="77777777" w:rsidTr="00DB13FE">
        <w:tblPrEx>
          <w:tblW w:w="5000" w:type="pct"/>
          <w:tblLayout w:type="fixed"/>
          <w:tblLook w:val="0000"/>
        </w:tblPrEx>
        <w:tc>
          <w:tcPr>
            <w:tcW w:w="607" w:type="dxa"/>
            <w:tcBorders>
              <w:top w:val="double" w:sz="4" w:space="0" w:color="auto"/>
            </w:tcBorders>
          </w:tcPr>
          <w:p w:rsidR="00F85C99" w:rsidRPr="002F6A28" w:rsidP="002F6A28" w14:paraId="7829AB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1A9C39B"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18C2113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A63CEA" w14:textId="77777777" w:rsidTr="00DB13FE">
        <w:tblPrEx>
          <w:tblW w:w="5000" w:type="pct"/>
          <w:tblLayout w:type="fixed"/>
          <w:tblLook w:val="0000"/>
        </w:tblPrEx>
        <w:tc>
          <w:tcPr>
            <w:tcW w:w="607" w:type="dxa"/>
          </w:tcPr>
          <w:p w:rsidR="00F85C99" w:rsidRPr="002F6A28" w:rsidP="002F6A28" w14:paraId="73C83C09" w14:textId="77777777">
            <w:pPr>
              <w:spacing w:before="120" w:after="120"/>
              <w:jc w:val="left"/>
            </w:pPr>
            <w:r w:rsidRPr="002F6A28">
              <w:rPr>
                <w:b/>
              </w:rPr>
              <w:t>2.</w:t>
            </w:r>
          </w:p>
        </w:tc>
        <w:tc>
          <w:tcPr>
            <w:tcW w:w="8373" w:type="dxa"/>
          </w:tcPr>
          <w:p w:rsidR="00F85C99" w:rsidRPr="002F6A28" w:rsidP="000C3B6C" w14:paraId="63B4143D" w14:textId="77777777">
            <w:pPr>
              <w:spacing w:before="120" w:after="120"/>
            </w:pPr>
            <w:r w:rsidRPr="002F6A28">
              <w:rPr>
                <w:b/>
              </w:rPr>
              <w:t>Agency responsible:</w:t>
            </w:r>
            <w:r w:rsidRPr="00C379C8" w:rsidR="00EE3A11">
              <w:t xml:space="preserve"> </w:t>
            </w:r>
          </w:p>
          <w:p w:rsidR="00EE3A11" w:rsidRPr="00C379C8" w:rsidP="000C3B6C" w14:paraId="0E794274" w14:textId="77777777">
            <w:r w:rsidRPr="00C379C8">
              <w:t>Israel WTO-TBT Enquiry Point</w:t>
            </w:r>
          </w:p>
          <w:p w:rsidR="00EE3A11" w:rsidRPr="00C379C8" w:rsidP="000C3B6C" w14:paraId="5CF70AE5" w14:textId="77777777">
            <w:r w:rsidRPr="00C379C8">
              <w:t>Ministry of Economy and Industry</w:t>
            </w:r>
          </w:p>
          <w:p w:rsidR="00EE3A11" w:rsidRPr="00C379C8" w:rsidP="000C3B6C" w14:paraId="0C69DA39" w14:textId="77777777">
            <w:r w:rsidRPr="00C379C8">
              <w:t>Tel: + (972) 74 7502236</w:t>
            </w:r>
          </w:p>
          <w:p w:rsidR="00EE3A11" w:rsidRPr="00C379C8" w:rsidP="000C3B6C" w14:paraId="53E566D1" w14:textId="77777777">
            <w:pPr>
              <w:spacing w:after="120"/>
            </w:pPr>
            <w:r w:rsidRPr="00C379C8">
              <w:t xml:space="preserve">E-mail: </w:t>
            </w:r>
            <w:hyperlink r:id="rId6" w:history="1">
              <w:r w:rsidRPr="00C379C8">
                <w:rPr>
                  <w:color w:val="0000FF"/>
                  <w:u w:val="single"/>
                </w:rPr>
                <w:t>Yael.Friedgut@service.economy.gov.il</w:t>
              </w:r>
            </w:hyperlink>
          </w:p>
        </w:tc>
      </w:tr>
      <w:tr w14:paraId="379EA4F2" w14:textId="77777777" w:rsidTr="00DB13FE">
        <w:tblPrEx>
          <w:tblW w:w="5000" w:type="pct"/>
          <w:tblLayout w:type="fixed"/>
          <w:tblLook w:val="0000"/>
        </w:tblPrEx>
        <w:tc>
          <w:tcPr>
            <w:tcW w:w="607" w:type="dxa"/>
          </w:tcPr>
          <w:p w:rsidR="00F85C99" w:rsidRPr="002F6A28" w:rsidP="002F6A28" w14:paraId="5E7BA071" w14:textId="77777777">
            <w:pPr>
              <w:spacing w:before="120" w:after="120"/>
              <w:jc w:val="left"/>
              <w:rPr>
                <w:b/>
              </w:rPr>
            </w:pPr>
            <w:r w:rsidRPr="002F6A28">
              <w:rPr>
                <w:b/>
              </w:rPr>
              <w:t>3.</w:t>
            </w:r>
          </w:p>
        </w:tc>
        <w:tc>
          <w:tcPr>
            <w:tcW w:w="8373" w:type="dxa"/>
          </w:tcPr>
          <w:p w:rsidR="00F85C99" w:rsidRPr="0058336F" w:rsidP="002F6A28" w14:paraId="47C6FB2C"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3972E1" w14:textId="77777777" w:rsidTr="00DB13FE">
        <w:tblPrEx>
          <w:tblW w:w="5000" w:type="pct"/>
          <w:tblLayout w:type="fixed"/>
          <w:tblLook w:val="0000"/>
        </w:tblPrEx>
        <w:tc>
          <w:tcPr>
            <w:tcW w:w="607" w:type="dxa"/>
          </w:tcPr>
          <w:p w:rsidR="00F85C99" w:rsidRPr="002F6A28" w:rsidP="002F6A28" w14:paraId="5C2AA936" w14:textId="77777777">
            <w:pPr>
              <w:spacing w:before="120" w:after="120"/>
              <w:jc w:val="left"/>
            </w:pPr>
            <w:r w:rsidRPr="002F6A28">
              <w:rPr>
                <w:b/>
              </w:rPr>
              <w:t>4.</w:t>
            </w:r>
          </w:p>
        </w:tc>
        <w:tc>
          <w:tcPr>
            <w:tcW w:w="8373" w:type="dxa"/>
          </w:tcPr>
          <w:p w:rsidR="00F85C99" w:rsidRPr="002F6A28" w:rsidP="002F6A28" w14:paraId="6BAA59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and commodities subject to Mandatory Standards</w:t>
            </w:r>
          </w:p>
        </w:tc>
      </w:tr>
      <w:tr w14:paraId="7665A0D3" w14:textId="77777777" w:rsidTr="00DB13FE">
        <w:tblPrEx>
          <w:tblW w:w="5000" w:type="pct"/>
          <w:tblLayout w:type="fixed"/>
          <w:tblLook w:val="0000"/>
        </w:tblPrEx>
        <w:tc>
          <w:tcPr>
            <w:tcW w:w="607" w:type="dxa"/>
          </w:tcPr>
          <w:p w:rsidR="00F85C99" w:rsidRPr="002F6A28" w:rsidP="002F6A28" w14:paraId="13F8C555" w14:textId="77777777">
            <w:pPr>
              <w:spacing w:before="120" w:after="120"/>
              <w:jc w:val="left"/>
            </w:pPr>
            <w:r w:rsidRPr="002F6A28">
              <w:rPr>
                <w:b/>
              </w:rPr>
              <w:t>5.</w:t>
            </w:r>
          </w:p>
        </w:tc>
        <w:tc>
          <w:tcPr>
            <w:tcW w:w="8373" w:type="dxa"/>
          </w:tcPr>
          <w:p w:rsidR="00F85C99" w:rsidP="002F6A28" w14:paraId="49B70C1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Standards Law (Compliance with US Federal Regulations) (Amendment No. 21) 5785-2025; (38 page(s), in Hebrew)</w:t>
            </w:r>
          </w:p>
          <w:p w:rsidR="000C3B6C" w:rsidRPr="000C3B6C" w:rsidP="002F6A28" w14:paraId="0E56EAB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97C49" w:rsidRPr="00CE6C29" w:rsidP="002F6A28" w14:paraId="37782EE0" w14:textId="77777777">
            <w:pPr>
              <w:pBdr>
                <w:top w:val="none" w:sz="0" w:space="4" w:color="auto"/>
              </w:pBdr>
              <w:rPr>
                <w:iCs/>
              </w:rPr>
            </w:pPr>
            <w:hyperlink r:id="rId7" w:tgtFrame="_blank" w:history="1">
              <w:r w:rsidRPr="00CE6C29">
                <w:rPr>
                  <w:iCs/>
                  <w:color w:val="0000FF"/>
                  <w:u w:val="single"/>
                </w:rPr>
                <w:t>https://members.wto.org/crnattachments/2025/TBT/ISR/25_09179_00_x.pdf</w:t>
              </w:r>
            </w:hyperlink>
          </w:p>
          <w:p w:rsidR="00197C49" w:rsidRPr="00CE6C29" w:rsidP="002F6A28" w14:paraId="18AB1587" w14:textId="77777777">
            <w:pPr>
              <w:pBdr>
                <w:bottom w:val="none" w:sz="0" w:space="4" w:color="auto"/>
              </w:pBdr>
              <w:spacing w:after="120"/>
              <w:rPr>
                <w:iCs/>
              </w:rPr>
            </w:pPr>
            <w:hyperlink r:id="rId8" w:tgtFrame="_blank" w:history="1">
              <w:r w:rsidRPr="00CE6C29">
                <w:rPr>
                  <w:iCs/>
                  <w:color w:val="0000FF"/>
                  <w:u w:val="single"/>
                </w:rPr>
                <w:t>https://members.wto.org/crnattachments/2025/TBT/ISR/25_09179_01_x.pdf</w:t>
              </w:r>
            </w:hyperlink>
          </w:p>
        </w:tc>
      </w:tr>
      <w:tr w14:paraId="58C23D6B" w14:textId="77777777" w:rsidTr="00DB13FE">
        <w:tblPrEx>
          <w:tblW w:w="5000" w:type="pct"/>
          <w:tblLayout w:type="fixed"/>
          <w:tblLook w:val="0000"/>
        </w:tblPrEx>
        <w:tc>
          <w:tcPr>
            <w:tcW w:w="607" w:type="dxa"/>
          </w:tcPr>
          <w:p w:rsidR="00F85C99" w:rsidRPr="002F6A28" w:rsidP="002F6A28" w14:paraId="33D7B51D" w14:textId="77777777">
            <w:pPr>
              <w:spacing w:before="120" w:after="120"/>
              <w:jc w:val="left"/>
              <w:rPr>
                <w:b/>
              </w:rPr>
            </w:pPr>
            <w:r w:rsidRPr="002F6A28">
              <w:rPr>
                <w:b/>
              </w:rPr>
              <w:t>6.</w:t>
            </w:r>
          </w:p>
        </w:tc>
        <w:tc>
          <w:tcPr>
            <w:tcW w:w="8373" w:type="dxa"/>
          </w:tcPr>
          <w:p w:rsidR="00F85C99" w:rsidRPr="002F6A28" w:rsidP="002F6A28" w14:paraId="754BFA1D" w14:textId="77777777">
            <w:pPr>
              <w:spacing w:before="120" w:after="120"/>
              <w:rPr>
                <w:b/>
              </w:rPr>
            </w:pPr>
            <w:r w:rsidRPr="002F6A28">
              <w:rPr>
                <w:b/>
              </w:rPr>
              <w:t>Description of content:</w:t>
            </w:r>
            <w:r w:rsidRPr="00C379C8" w:rsidR="00FE448B">
              <w:t xml:space="preserve"> The Ministry of Economy and Industry announced a new standardization reform following the Israeli Government Decision No. 3386. The reform will allow the import and production of goods in accordance with US Federal Regulations, provided the products are manufactured in Israel or the United States.</w:t>
            </w:r>
          </w:p>
          <w:p w:rsidR="00FE448B" w:rsidRPr="00C379C8" w:rsidP="002F6A28" w14:paraId="7EC72FE7" w14:textId="77777777">
            <w:pPr>
              <w:spacing w:before="120" w:after="120"/>
            </w:pPr>
            <w:r w:rsidRPr="00C379C8">
              <w:t>The purpose of the proposed amendment is to add an alternative route for importing and manufacturing goods subject to mandatory standards. The new route relies on US Federal Regulations, reduces regulatory requirements at the import stage, and focuses on port enforcement and market surveillance, in accordance with a specific risk management system.</w:t>
            </w:r>
          </w:p>
          <w:p w:rsidR="00FE448B" w:rsidRPr="00C379C8" w:rsidP="002F6A28" w14:paraId="3A85BD69" w14:textId="77777777">
            <w:pPr>
              <w:spacing w:before="120" w:after="120"/>
            </w:pPr>
            <w:r w:rsidRPr="00C379C8">
              <w:t>Main points of the legislation:</w:t>
            </w:r>
          </w:p>
          <w:p w:rsidR="00FE448B" w:rsidRPr="00C379C8" w:rsidP="002F6A28" w14:paraId="37C02ECD" w14:textId="77777777">
            <w:pPr>
              <w:numPr>
                <w:ilvl w:val="0"/>
                <w:numId w:val="16"/>
              </w:numPr>
              <w:spacing w:before="120" w:after="120"/>
            </w:pPr>
            <w:r w:rsidRPr="00C379C8">
              <w:t>Updating the Standards Law to add the relevant legislation infrastructure for the adoption of US Federal Regulations;</w:t>
            </w:r>
          </w:p>
          <w:p w:rsidR="00FE448B" w:rsidRPr="00C379C8" w:rsidP="002F6A28" w14:paraId="62D03727" w14:textId="77777777">
            <w:pPr>
              <w:numPr>
                <w:ilvl w:val="0"/>
                <w:numId w:val="16"/>
              </w:numPr>
              <w:spacing w:before="120" w:after="120"/>
            </w:pPr>
            <w:r w:rsidRPr="00C379C8">
              <w:t>Adding Chapter D2: Adoption of US Federal Regulations requirements;</w:t>
            </w:r>
          </w:p>
          <w:p w:rsidR="00FE448B" w:rsidRPr="00C379C8" w:rsidP="002F6A28" w14:paraId="68E0B459" w14:textId="77777777">
            <w:pPr>
              <w:numPr>
                <w:ilvl w:val="0"/>
                <w:numId w:val="16"/>
              </w:numPr>
              <w:spacing w:before="120" w:after="120"/>
            </w:pPr>
            <w:r w:rsidRPr="00C379C8">
              <w:t>Adding Annex 8 regarding the adopted US Federal Regulations, including the adoption of 5 American regulations;</w:t>
            </w:r>
          </w:p>
          <w:p w:rsidR="00FE448B" w:rsidRPr="00C379C8" w:rsidP="002F6A28" w14:paraId="0F73AABA" w14:textId="77777777">
            <w:pPr>
              <w:numPr>
                <w:ilvl w:val="1"/>
                <w:numId w:val="16"/>
              </w:numPr>
              <w:spacing w:before="120" w:after="120"/>
            </w:pPr>
            <w:r w:rsidRPr="00C379C8">
              <w:t>Title 16 of the CFR - Commercial Practices;</w:t>
            </w:r>
          </w:p>
          <w:p w:rsidR="00FE448B" w:rsidRPr="00C379C8" w:rsidP="002F6A28" w14:paraId="636966BA" w14:textId="77777777">
            <w:pPr>
              <w:numPr>
                <w:ilvl w:val="1"/>
                <w:numId w:val="16"/>
              </w:numPr>
              <w:spacing w:before="120" w:after="120"/>
            </w:pPr>
            <w:r w:rsidRPr="00C379C8">
              <w:t>Title 21 of the CFR – Food and Drugs;</w:t>
            </w:r>
          </w:p>
          <w:p w:rsidR="00FE448B" w:rsidRPr="00C379C8" w:rsidP="002F6A28" w14:paraId="5D96E082" w14:textId="77777777">
            <w:pPr>
              <w:numPr>
                <w:ilvl w:val="1"/>
                <w:numId w:val="16"/>
              </w:numPr>
              <w:spacing w:before="120" w:after="120"/>
            </w:pPr>
            <w:r w:rsidRPr="00C379C8">
              <w:t>Title 29 of the CFR - Labor;</w:t>
            </w:r>
          </w:p>
          <w:p w:rsidR="00FE448B" w:rsidRPr="00C379C8" w:rsidP="002F6A28" w14:paraId="002FCD7F" w14:textId="77777777">
            <w:pPr>
              <w:numPr>
                <w:ilvl w:val="1"/>
                <w:numId w:val="16"/>
              </w:numPr>
              <w:spacing w:before="120" w:after="120"/>
            </w:pPr>
            <w:r w:rsidRPr="00C379C8">
              <w:t>Title 49 of the CFR Transportation;</w:t>
            </w:r>
          </w:p>
          <w:p w:rsidR="00FE448B" w:rsidRPr="00C379C8" w:rsidP="002F6A28" w14:paraId="44EB34B0" w14:textId="77777777">
            <w:pPr>
              <w:numPr>
                <w:ilvl w:val="1"/>
                <w:numId w:val="16"/>
              </w:numPr>
              <w:spacing w:before="120" w:after="120"/>
            </w:pPr>
            <w:r w:rsidRPr="00C379C8">
              <w:t>Title 40 of the CFR Protection of the Environment.</w:t>
            </w:r>
          </w:p>
          <w:p w:rsidR="00FE448B" w:rsidRPr="00C379C8" w:rsidP="002F6A28" w14:paraId="0E511C95" w14:textId="77777777">
            <w:pPr>
              <w:numPr>
                <w:ilvl w:val="0"/>
                <w:numId w:val="16"/>
              </w:numPr>
              <w:spacing w:before="120" w:after="120"/>
            </w:pPr>
            <w:r w:rsidRPr="00C379C8">
              <w:t>Adding Annex 9 (the table currently has no content)</w:t>
            </w:r>
            <w:r w:rsidRPr="00C379C8">
              <w:rPr>
                <w:b/>
                <w:bCs/>
              </w:rPr>
              <w:t xml:space="preserve"> </w:t>
            </w:r>
            <w:r w:rsidRPr="00C379C8">
              <w:t>regarding secondary legislation referring to a standard, a mandatory standard, or establishing a provision that restricts the production, import, sale, or use of a product to which a mandatory standard applies.</w:t>
            </w:r>
          </w:p>
        </w:tc>
      </w:tr>
      <w:tr w14:paraId="47176031" w14:textId="77777777" w:rsidTr="00DB13FE">
        <w:tblPrEx>
          <w:tblW w:w="5000" w:type="pct"/>
          <w:tblLayout w:type="fixed"/>
          <w:tblLook w:val="0000"/>
        </w:tblPrEx>
        <w:tc>
          <w:tcPr>
            <w:tcW w:w="607" w:type="dxa"/>
          </w:tcPr>
          <w:p w:rsidR="00F85C99" w:rsidRPr="002F6A28" w:rsidP="002F6A28" w14:paraId="2EBB220A" w14:textId="77777777">
            <w:pPr>
              <w:spacing w:before="120" w:after="120"/>
              <w:jc w:val="left"/>
              <w:rPr>
                <w:b/>
              </w:rPr>
            </w:pPr>
            <w:r w:rsidRPr="002F6A28">
              <w:rPr>
                <w:b/>
              </w:rPr>
              <w:t>7.</w:t>
            </w:r>
          </w:p>
        </w:tc>
        <w:tc>
          <w:tcPr>
            <w:tcW w:w="8373" w:type="dxa"/>
          </w:tcPr>
          <w:p w:rsidR="00F85C99" w:rsidRPr="002F6A28" w:rsidP="002F6A28" w14:paraId="5C15B040" w14:textId="77777777">
            <w:pPr>
              <w:spacing w:before="120" w:after="120"/>
              <w:rPr>
                <w:b/>
              </w:rPr>
            </w:pPr>
            <w:r w:rsidRPr="002F6A28">
              <w:rPr>
                <w:b/>
              </w:rPr>
              <w:t>Objective and rationale, including the nature of urgent problems where applicable:</w:t>
            </w:r>
            <w:r w:rsidRPr="00C379C8" w:rsidR="00EE3A11">
              <w:t xml:space="preserve"> Harmonization; Reducing trade barriers and facilitating trade; Cost saving and productivity enhancement</w:t>
            </w:r>
          </w:p>
        </w:tc>
      </w:tr>
      <w:tr w14:paraId="4924987F" w14:textId="77777777" w:rsidTr="00DB13FE">
        <w:tblPrEx>
          <w:tblW w:w="5000" w:type="pct"/>
          <w:tblLayout w:type="fixed"/>
          <w:tblLook w:val="0000"/>
        </w:tblPrEx>
        <w:tc>
          <w:tcPr>
            <w:tcW w:w="607" w:type="dxa"/>
          </w:tcPr>
          <w:p w:rsidR="00F85C99" w:rsidRPr="002F6A28" w:rsidP="009E75ED" w14:paraId="66D20294" w14:textId="77777777">
            <w:pPr>
              <w:spacing w:before="120" w:after="120"/>
              <w:jc w:val="left"/>
              <w:rPr>
                <w:b/>
              </w:rPr>
            </w:pPr>
            <w:r w:rsidRPr="002F6A28">
              <w:rPr>
                <w:b/>
              </w:rPr>
              <w:t>8.</w:t>
            </w:r>
          </w:p>
        </w:tc>
        <w:tc>
          <w:tcPr>
            <w:tcW w:w="8373" w:type="dxa"/>
          </w:tcPr>
          <w:p w:rsidR="000C3B6C" w:rsidRPr="00EC00D2" w:rsidP="007F13E8" w14:paraId="21B9CC3F" w14:textId="77777777">
            <w:pPr>
              <w:spacing w:before="120" w:after="120"/>
              <w:rPr>
                <w:bCs/>
              </w:rPr>
            </w:pPr>
            <w:r w:rsidRPr="002F6A28">
              <w:rPr>
                <w:b/>
              </w:rPr>
              <w:t>Relevant documents:</w:t>
            </w:r>
            <w:r w:rsidRPr="002F6A28" w:rsidR="00EE3A11">
              <w:t xml:space="preserve"> </w:t>
            </w:r>
          </w:p>
          <w:p w:rsidR="00EE3A11" w:rsidRPr="002F6A28" w:rsidP="007F13E8" w14:paraId="6FDD569D" w14:textId="77777777">
            <w:pPr>
              <w:numPr>
                <w:ilvl w:val="0"/>
                <w:numId w:val="17"/>
              </w:numPr>
              <w:spacing w:before="120" w:after="120"/>
            </w:pPr>
            <w:r w:rsidRPr="002F6A28">
              <w:t>Israel's Standards Law, 5733-1953 and all its amendments;</w:t>
            </w:r>
          </w:p>
          <w:p w:rsidR="00EE3A11" w:rsidRPr="002F6A28" w:rsidP="007F13E8" w14:paraId="1950BB0D" w14:textId="77777777">
            <w:pPr>
              <w:numPr>
                <w:ilvl w:val="0"/>
                <w:numId w:val="17"/>
              </w:numPr>
              <w:spacing w:before="120" w:after="120"/>
            </w:pPr>
            <w:r w:rsidRPr="002F6A28">
              <w:t>Israel's Import and Export Decree [New Version], 5769-1979.</w:t>
            </w:r>
          </w:p>
        </w:tc>
      </w:tr>
      <w:tr w14:paraId="58AF1105" w14:textId="77777777" w:rsidTr="00DB13FE">
        <w:tblPrEx>
          <w:tblW w:w="5000" w:type="pct"/>
          <w:tblLayout w:type="fixed"/>
          <w:tblLook w:val="0000"/>
        </w:tblPrEx>
        <w:tc>
          <w:tcPr>
            <w:tcW w:w="607" w:type="dxa"/>
          </w:tcPr>
          <w:p w:rsidR="00EE3A11" w:rsidRPr="002F6A28" w:rsidP="002F6A28" w14:paraId="1BFB1183" w14:textId="77777777">
            <w:pPr>
              <w:spacing w:before="120" w:after="120"/>
              <w:jc w:val="left"/>
              <w:rPr>
                <w:b/>
              </w:rPr>
            </w:pPr>
            <w:r w:rsidRPr="002F6A28">
              <w:rPr>
                <w:b/>
              </w:rPr>
              <w:t>9.</w:t>
            </w:r>
          </w:p>
        </w:tc>
        <w:tc>
          <w:tcPr>
            <w:tcW w:w="8373" w:type="dxa"/>
          </w:tcPr>
          <w:p w:rsidR="00EE3A11" w:rsidRPr="002F6A28" w:rsidP="008953C4" w14:paraId="09DB8C1C" w14:textId="77777777">
            <w:pPr>
              <w:spacing w:before="120" w:after="120"/>
            </w:pPr>
            <w:r w:rsidRPr="002F6A28">
              <w:rPr>
                <w:b/>
              </w:rPr>
              <w:t>Proposed date of adoption:</w:t>
            </w:r>
            <w:r w:rsidRPr="00C379C8">
              <w:t xml:space="preserve"> To be determined</w:t>
            </w:r>
          </w:p>
          <w:p w:rsidR="00EE3A11" w:rsidRPr="002F6A28" w:rsidP="008953C4" w14:paraId="469AC685" w14:textId="77777777">
            <w:pPr>
              <w:spacing w:after="120"/>
            </w:pPr>
            <w:r w:rsidRPr="002F6A28">
              <w:rPr>
                <w:b/>
              </w:rPr>
              <w:t>Proposed date of entry into force:</w:t>
            </w:r>
            <w:r w:rsidRPr="00C379C8">
              <w:t xml:space="preserve"> To be determined; </w:t>
            </w:r>
          </w:p>
          <w:p w:rsidR="00197C49" w:rsidRPr="00C379C8" w:rsidP="008953C4" w14:paraId="3ABEA692" w14:textId="77777777">
            <w:pPr>
              <w:spacing w:after="120"/>
            </w:pPr>
            <w:r w:rsidRPr="00C379C8">
              <w:t>5 months from the date of publication of the law.</w:t>
            </w:r>
          </w:p>
          <w:p w:rsidR="00197C49" w:rsidRPr="00C379C8" w:rsidP="008953C4" w14:paraId="3F09091A" w14:textId="77777777">
            <w:pPr>
              <w:spacing w:after="120"/>
            </w:pPr>
            <w:r w:rsidRPr="00C379C8">
              <w:t>The Minister of Economy and Industry may, by decree, postpone the commencement date if he is convinced that the preparation of the required supervisory and enforcement powers has not been completed. This will maintain inspection capabilities, comply with the requirements of the US Federal regulations, and implement the instructions of this proposed amendment to The Standards Law and the Import and Export Ordinance, as worded in this draft.</w:t>
            </w:r>
          </w:p>
        </w:tc>
      </w:tr>
      <w:tr w14:paraId="6517F82B" w14:textId="77777777" w:rsidTr="00DB13FE">
        <w:tblPrEx>
          <w:tblW w:w="5000" w:type="pct"/>
          <w:tblLayout w:type="fixed"/>
          <w:tblLook w:val="0000"/>
        </w:tblPrEx>
        <w:tc>
          <w:tcPr>
            <w:tcW w:w="607" w:type="dxa"/>
            <w:tcBorders>
              <w:bottom w:val="double" w:sz="4" w:space="0" w:color="auto"/>
            </w:tcBorders>
          </w:tcPr>
          <w:p w:rsidR="00F85C99" w:rsidRPr="002F6A28" w:rsidP="002F6A28" w14:paraId="4F2CE0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7A220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C99B7E" w14:textId="77777777">
            <w:pPr>
              <w:spacing w:before="120" w:after="120"/>
              <w:rPr>
                <w:bCs/>
              </w:rPr>
            </w:pPr>
            <w:r w:rsidRPr="002F6A28">
              <w:rPr>
                <w:b/>
              </w:rPr>
              <w:t>Final date for comments:</w:t>
            </w:r>
            <w:r w:rsidRPr="00C379C8" w:rsidR="00EE3A11">
              <w:t xml:space="preserve"> 20 February 2026</w:t>
            </w:r>
          </w:p>
          <w:p w:rsidR="000C3B6C" w:rsidRPr="00E3324D" w:rsidP="000C3B6C" w14:paraId="5E5F320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50EF6C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1D3D81" w14:textId="77777777">
            <w:r w:rsidRPr="00CE6C29">
              <w:t>Israel's WTO-TBT Enquiry Point</w:t>
            </w:r>
          </w:p>
          <w:p w:rsidR="00CE6C29" w:rsidRPr="00CE6C29" w:rsidP="000C3B6C" w14:paraId="3ECD4D36" w14:textId="77777777">
            <w:pPr>
              <w:spacing w:after="120"/>
            </w:pPr>
            <w:r w:rsidRPr="00CE6C29">
              <w:t xml:space="preserve">Email: </w:t>
            </w:r>
            <w:hyperlink r:id="rId6" w:history="1">
              <w:r w:rsidRPr="00CE6C29">
                <w:rPr>
                  <w:color w:val="0000FF"/>
                  <w:u w:val="single"/>
                </w:rPr>
                <w:t>Yael.Friedgut@Service.economy.gov.il</w:t>
              </w:r>
            </w:hyperlink>
          </w:p>
        </w:tc>
      </w:tr>
    </w:tbl>
    <w:p w:rsidR="00EE3A11" w:rsidRPr="002F6A28" w:rsidP="00887259" w14:paraId="6398648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272F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C8BB8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C78087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3B6155" w14:textId="77777777">
    <w:pPr>
      <w:pStyle w:val="Header"/>
      <w:pBdr>
        <w:bottom w:val="single" w:sz="4" w:space="1" w:color="auto"/>
      </w:pBdr>
      <w:tabs>
        <w:tab w:val="clear" w:pos="4513"/>
        <w:tab w:val="clear" w:pos="9027"/>
      </w:tabs>
      <w:jc w:val="center"/>
    </w:pPr>
    <w:r w:rsidRPr="002F6A28">
      <w:t>tbtSymbol</w:t>
    </w:r>
  </w:p>
  <w:p w:rsidR="009239F7" w:rsidRPr="002F6A28" w:rsidP="009239F7" w14:paraId="6711AEC7" w14:textId="77777777">
    <w:pPr>
      <w:pStyle w:val="Header"/>
      <w:pBdr>
        <w:bottom w:val="single" w:sz="4" w:space="1" w:color="auto"/>
      </w:pBdr>
      <w:tabs>
        <w:tab w:val="clear" w:pos="4513"/>
        <w:tab w:val="clear" w:pos="9027"/>
      </w:tabs>
      <w:jc w:val="center"/>
    </w:pPr>
  </w:p>
  <w:p w:rsidR="009239F7" w:rsidRPr="002F6A28" w:rsidP="009239F7" w14:paraId="2C6AEB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D0B4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526F00"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/1408</w:t>
    </w:r>
    <w:bookmarkEnd w:id="0"/>
  </w:p>
  <w:p w:rsidR="009239F7" w:rsidRPr="002F6A28" w:rsidP="009239F7" w14:paraId="12793D7A" w14:textId="77777777">
    <w:pPr>
      <w:pStyle w:val="Header"/>
      <w:pBdr>
        <w:bottom w:val="single" w:sz="4" w:space="1" w:color="auto"/>
      </w:pBdr>
      <w:tabs>
        <w:tab w:val="clear" w:pos="4513"/>
        <w:tab w:val="clear" w:pos="9027"/>
      </w:tabs>
      <w:jc w:val="center"/>
    </w:pPr>
  </w:p>
  <w:p w:rsidR="009239F7" w:rsidRPr="002F6A28" w:rsidP="009239F7" w14:paraId="5038291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8C506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15F36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63A6C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013333" w14:textId="77777777">
          <w:pPr>
            <w:jc w:val="right"/>
            <w:rPr>
              <w:b/>
              <w:color w:val="FF0000"/>
              <w:szCs w:val="16"/>
            </w:rPr>
          </w:pPr>
        </w:p>
      </w:tc>
    </w:tr>
    <w:bookmarkEnd w:id="1"/>
    <w:tr w14:paraId="20BB95D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26D7D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33E3EB" w14:textId="77777777">
          <w:pPr>
            <w:jc w:val="right"/>
            <w:rPr>
              <w:b/>
              <w:szCs w:val="16"/>
            </w:rPr>
          </w:pPr>
        </w:p>
      </w:tc>
    </w:tr>
    <w:tr w14:paraId="2104198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7079C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FBA560" w14:textId="77777777">
          <w:pPr>
            <w:jc w:val="right"/>
            <w:rPr>
              <w:b/>
              <w:szCs w:val="16"/>
            </w:rPr>
          </w:pPr>
          <w:bookmarkStart w:id="2" w:name="bmkSymbols"/>
          <w:r w:rsidRPr="002F6A28">
            <w:rPr>
              <w:b/>
              <w:szCs w:val="16"/>
            </w:rPr>
            <w:t>G/TBT/N/</w:t>
          </w:r>
          <w:r w:rsidRPr="002F6A28">
            <w:rPr>
              <w:b/>
              <w:szCs w:val="16"/>
            </w:rPr>
            <w:t>ISR</w:t>
          </w:r>
          <w:r w:rsidRPr="002F6A28">
            <w:rPr>
              <w:b/>
              <w:szCs w:val="16"/>
            </w:rPr>
            <w:t>/1408</w:t>
          </w:r>
          <w:bookmarkEnd w:id="2"/>
        </w:p>
      </w:tc>
    </w:tr>
    <w:tr w14:paraId="099DD1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5559F1" w14:textId="77777777"/>
      </w:tc>
      <w:tc>
        <w:tcPr>
          <w:tcW w:w="5448" w:type="dxa"/>
          <w:gridSpan w:val="2"/>
          <w:shd w:val="clear" w:color="auto" w:fill="FFFFFF"/>
          <w:tcMar>
            <w:left w:w="108" w:type="dxa"/>
            <w:right w:w="108" w:type="dxa"/>
          </w:tcMar>
          <w:vAlign w:val="center"/>
        </w:tcPr>
        <w:p w:rsidR="00ED54E0" w:rsidRPr="009239F7" w:rsidP="00B801E9" w14:paraId="266847F9" w14:textId="77777777">
          <w:pPr>
            <w:jc w:val="right"/>
            <w:rPr>
              <w:szCs w:val="16"/>
            </w:rPr>
          </w:pPr>
          <w:bookmarkStart w:id="3" w:name="spsDateDistribution"/>
          <w:bookmarkStart w:id="4" w:name="bmkDate"/>
          <w:r w:rsidRPr="009239F7">
            <w:rPr>
              <w:szCs w:val="16"/>
            </w:rPr>
            <w:t>22 December 2025</w:t>
          </w:r>
          <w:bookmarkEnd w:id="3"/>
          <w:bookmarkEnd w:id="4"/>
        </w:p>
      </w:tc>
    </w:tr>
    <w:tr w14:paraId="09A5459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67FF3D8" w14:textId="77777777">
          <w:pPr>
            <w:jc w:val="left"/>
            <w:rPr>
              <w:b/>
            </w:rPr>
          </w:pPr>
          <w:bookmarkStart w:id="5" w:name="bmkSerial"/>
          <w:r>
            <w:rPr>
              <w:rFonts w:ascii="Verdana" w:eastAsia="Verdana" w:hAnsi="Verdana" w:cs="Verdana"/>
              <w:b w:val="0"/>
              <w:color w:val="FF0000"/>
              <w:sz w:val="18"/>
            </w:rPr>
            <w:t>(25-8810)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BA5D9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974732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6AB21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3F74E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37239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56785397">
    <w:abstractNumId w:val="9"/>
  </w:num>
  <w:num w:numId="2" w16cid:durableId="2100784230">
    <w:abstractNumId w:val="7"/>
  </w:num>
  <w:num w:numId="3" w16cid:durableId="2088771285">
    <w:abstractNumId w:val="6"/>
  </w:num>
  <w:num w:numId="4" w16cid:durableId="445999978">
    <w:abstractNumId w:val="5"/>
  </w:num>
  <w:num w:numId="5" w16cid:durableId="601382112">
    <w:abstractNumId w:val="4"/>
  </w:num>
  <w:num w:numId="6" w16cid:durableId="1492133358">
    <w:abstractNumId w:val="12"/>
  </w:num>
  <w:num w:numId="7" w16cid:durableId="1567954900">
    <w:abstractNumId w:val="11"/>
  </w:num>
  <w:num w:numId="8" w16cid:durableId="1564290135">
    <w:abstractNumId w:val="10"/>
  </w:num>
  <w:num w:numId="9" w16cid:durableId="37732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3800924">
    <w:abstractNumId w:val="13"/>
  </w:num>
  <w:num w:numId="11" w16cid:durableId="499274030">
    <w:abstractNumId w:val="8"/>
  </w:num>
  <w:num w:numId="12" w16cid:durableId="314916650">
    <w:abstractNumId w:val="3"/>
  </w:num>
  <w:num w:numId="13" w16cid:durableId="240531308">
    <w:abstractNumId w:val="2"/>
  </w:num>
  <w:num w:numId="14" w16cid:durableId="2059011907">
    <w:abstractNumId w:val="1"/>
  </w:num>
  <w:num w:numId="15" w16cid:durableId="2066684843">
    <w:abstractNumId w:val="0"/>
  </w:num>
  <w:num w:numId="16" w16cid:durableId="436097349">
    <w:abstractNumId w:val="14"/>
  </w:num>
  <w:num w:numId="17" w16cid:durableId="20013043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97C49"/>
    <w:rsid w:val="001A464A"/>
    <w:rsid w:val="001E291F"/>
    <w:rsid w:val="00204CC3"/>
    <w:rsid w:val="00214E54"/>
    <w:rsid w:val="00233408"/>
    <w:rsid w:val="002514C1"/>
    <w:rsid w:val="00267723"/>
    <w:rsid w:val="00270637"/>
    <w:rsid w:val="0027067B"/>
    <w:rsid w:val="00297739"/>
    <w:rsid w:val="002C23DE"/>
    <w:rsid w:val="002D21E3"/>
    <w:rsid w:val="002E174F"/>
    <w:rsid w:val="002F6A28"/>
    <w:rsid w:val="0030248B"/>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1B2"/>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03BC"/>
    <w:rsid w:val="00711064"/>
    <w:rsid w:val="0071394F"/>
    <w:rsid w:val="007141CF"/>
    <w:rsid w:val="00725DF8"/>
    <w:rsid w:val="00730370"/>
    <w:rsid w:val="00736D06"/>
    <w:rsid w:val="00745146"/>
    <w:rsid w:val="00756BA6"/>
    <w:rsid w:val="007577E3"/>
    <w:rsid w:val="00760DB3"/>
    <w:rsid w:val="007624E8"/>
    <w:rsid w:val="00796783"/>
    <w:rsid w:val="007A7546"/>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A7911"/>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7205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9179_00_x.pdf" TargetMode="External" /><Relationship Id="rId8" Type="http://schemas.openxmlformats.org/officeDocument/2006/relationships/hyperlink" Target="https://members.wto.org/crnattachments/2025/TBT/ISR/25_09179_01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5F761-22FE-425B-AB5B-F7C2846EA74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2025-12-22T11:45:00Z</dcterms:created>
  <dcterms:modified xsi:type="dcterms:W3CDTF">2025-12-22T12:10:00Z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