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410945F" w14:textId="77777777">
      <w:pPr>
        <w:pStyle w:val="Title"/>
        <w:rPr>
          <w:caps w:val="0"/>
          <w:kern w:val="0"/>
        </w:rPr>
      </w:pPr>
      <w:r w:rsidRPr="002F6A28">
        <w:rPr>
          <w:caps w:val="0"/>
          <w:kern w:val="0"/>
        </w:rPr>
        <w:t>NOTIFICATION</w:t>
      </w:r>
    </w:p>
    <w:p w:rsidR="009239F7" w:rsidRPr="002F6A28" w:rsidP="002F6A28" w14:paraId="0B18A515" w14:textId="77777777">
      <w:pPr>
        <w:jc w:val="center"/>
      </w:pPr>
      <w:r w:rsidRPr="002F6A28">
        <w:t>The following notification is being circulated in accordance with Article 10.6</w:t>
      </w:r>
    </w:p>
    <w:p w:rsidR="009239F7" w:rsidRPr="002F6A28" w:rsidP="002F6A28" w14:paraId="4B81BC51"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2E05FD9" w14:textId="77777777" w:rsidTr="00DB13FE">
        <w:tblPrEx>
          <w:tblW w:w="5000" w:type="pct"/>
          <w:tblLayout w:type="fixed"/>
          <w:tblLook w:val="0000"/>
        </w:tblPrEx>
        <w:tc>
          <w:tcPr>
            <w:tcW w:w="607" w:type="dxa"/>
            <w:tcBorders>
              <w:top w:val="double" w:sz="4" w:space="0" w:color="auto"/>
            </w:tcBorders>
          </w:tcPr>
          <w:p w:rsidR="00F85C99" w:rsidRPr="002F6A28" w:rsidP="002F6A28" w14:paraId="4B225747"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F7B0F30" w14:textId="77777777">
            <w:pPr>
              <w:spacing w:before="120" w:after="120"/>
            </w:pPr>
            <w:r w:rsidRPr="002F6A28">
              <w:rPr>
                <w:b/>
              </w:rPr>
              <w:t>Notifying Member:</w:t>
            </w:r>
            <w:r w:rsidRPr="00C92678" w:rsidR="00EE3A11">
              <w:t xml:space="preserve"> </w:t>
            </w:r>
            <w:r w:rsidRPr="00C92678" w:rsidR="00EE3A11">
              <w:rPr>
                <w:u w:val="single"/>
              </w:rPr>
              <w:t>BELIZE</w:t>
            </w:r>
          </w:p>
          <w:p w:rsidR="00F85C99" w:rsidRPr="002F6A28" w:rsidP="002F6A28" w14:paraId="2F02A0D2"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2CF7C9A" w14:textId="77777777" w:rsidTr="00DB13FE">
        <w:tblPrEx>
          <w:tblW w:w="5000" w:type="pct"/>
          <w:tblLayout w:type="fixed"/>
          <w:tblLook w:val="0000"/>
        </w:tblPrEx>
        <w:tc>
          <w:tcPr>
            <w:tcW w:w="607" w:type="dxa"/>
          </w:tcPr>
          <w:p w:rsidR="00F85C99" w:rsidRPr="002F6A28" w:rsidP="002F6A28" w14:paraId="44C9CD37" w14:textId="77777777">
            <w:pPr>
              <w:spacing w:before="120" w:after="120"/>
              <w:jc w:val="left"/>
            </w:pPr>
            <w:r w:rsidRPr="002F6A28">
              <w:rPr>
                <w:b/>
              </w:rPr>
              <w:t>2.</w:t>
            </w:r>
          </w:p>
        </w:tc>
        <w:tc>
          <w:tcPr>
            <w:tcW w:w="8373" w:type="dxa"/>
          </w:tcPr>
          <w:p w:rsidR="00F85C99" w:rsidRPr="002F6A28" w:rsidP="000C3B6C" w14:paraId="0CD29877" w14:textId="77777777">
            <w:pPr>
              <w:spacing w:before="120" w:after="120"/>
            </w:pPr>
            <w:r w:rsidRPr="002F6A28">
              <w:rPr>
                <w:b/>
              </w:rPr>
              <w:t>Agency responsible:</w:t>
            </w:r>
            <w:r w:rsidRPr="00C379C8" w:rsidR="00EE3A11">
              <w:t xml:space="preserve"> </w:t>
            </w:r>
          </w:p>
          <w:p w:rsidR="00EE3A11" w:rsidRPr="00C379C8" w:rsidP="000C3B6C" w14:paraId="062FCCC6" w14:textId="77777777">
            <w:pPr>
              <w:spacing w:after="120"/>
            </w:pPr>
            <w:r w:rsidRPr="00C379C8">
              <w:t>Belize Bureau of Standards</w:t>
            </w:r>
          </w:p>
        </w:tc>
      </w:tr>
      <w:tr w14:paraId="7826A79D" w14:textId="77777777" w:rsidTr="00DB13FE">
        <w:tblPrEx>
          <w:tblW w:w="5000" w:type="pct"/>
          <w:tblLayout w:type="fixed"/>
          <w:tblLook w:val="0000"/>
        </w:tblPrEx>
        <w:tc>
          <w:tcPr>
            <w:tcW w:w="607" w:type="dxa"/>
          </w:tcPr>
          <w:p w:rsidR="00F85C99" w:rsidRPr="002F6A28" w:rsidP="002F6A28" w14:paraId="1CEC1463" w14:textId="77777777">
            <w:pPr>
              <w:spacing w:before="120" w:after="120"/>
              <w:jc w:val="left"/>
              <w:rPr>
                <w:b/>
              </w:rPr>
            </w:pPr>
            <w:r w:rsidRPr="002F6A28">
              <w:rPr>
                <w:b/>
              </w:rPr>
              <w:t>3.</w:t>
            </w:r>
          </w:p>
        </w:tc>
        <w:tc>
          <w:tcPr>
            <w:tcW w:w="8373" w:type="dxa"/>
          </w:tcPr>
          <w:p w:rsidR="00F85C99" w:rsidRPr="0058336F" w:rsidP="002F6A28" w14:paraId="27D6D7EF"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1F3268F" w14:textId="77777777" w:rsidTr="00DB13FE">
        <w:tblPrEx>
          <w:tblW w:w="5000" w:type="pct"/>
          <w:tblLayout w:type="fixed"/>
          <w:tblLook w:val="0000"/>
        </w:tblPrEx>
        <w:tc>
          <w:tcPr>
            <w:tcW w:w="607" w:type="dxa"/>
          </w:tcPr>
          <w:p w:rsidR="00F85C99" w:rsidRPr="002F6A28" w:rsidP="002F6A28" w14:paraId="7DF93049" w14:textId="77777777">
            <w:pPr>
              <w:spacing w:before="120" w:after="120"/>
              <w:jc w:val="left"/>
            </w:pPr>
            <w:r w:rsidRPr="002F6A28">
              <w:rPr>
                <w:b/>
              </w:rPr>
              <w:t>4.</w:t>
            </w:r>
          </w:p>
        </w:tc>
        <w:tc>
          <w:tcPr>
            <w:tcW w:w="8373" w:type="dxa"/>
          </w:tcPr>
          <w:p w:rsidR="00F85C99" w:rsidRPr="002F6A28" w:rsidP="002F6A28" w14:paraId="5BBE6345"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Protective Helmets for Road Users</w:t>
            </w:r>
          </w:p>
        </w:tc>
      </w:tr>
      <w:tr w14:paraId="1110EB20" w14:textId="77777777" w:rsidTr="00DB13FE">
        <w:tblPrEx>
          <w:tblW w:w="5000" w:type="pct"/>
          <w:tblLayout w:type="fixed"/>
          <w:tblLook w:val="0000"/>
        </w:tblPrEx>
        <w:tc>
          <w:tcPr>
            <w:tcW w:w="607" w:type="dxa"/>
          </w:tcPr>
          <w:p w:rsidR="00F85C99" w:rsidRPr="002F6A28" w:rsidP="002F6A28" w14:paraId="581B0348" w14:textId="77777777">
            <w:pPr>
              <w:spacing w:before="120" w:after="120"/>
              <w:jc w:val="left"/>
            </w:pPr>
            <w:r w:rsidRPr="002F6A28">
              <w:rPr>
                <w:b/>
              </w:rPr>
              <w:t>5.</w:t>
            </w:r>
          </w:p>
        </w:tc>
        <w:tc>
          <w:tcPr>
            <w:tcW w:w="8373" w:type="dxa"/>
          </w:tcPr>
          <w:p w:rsidR="00F85C99" w:rsidP="002F6A28" w14:paraId="1F59B800"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Specification for Protective Helmets for Road Users; (14 page(s), in English)</w:t>
            </w:r>
          </w:p>
          <w:p w:rsidR="000C3B6C" w:rsidRPr="000C3B6C" w:rsidP="002F6A28" w14:paraId="4FF49F7B"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925048" w:rsidRPr="00CE6C29" w:rsidP="002F6A28" w14:paraId="76971676"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https://members.wto.org/crnattachments/2025/TBT/BLZ/25_09193_00_e.pdf</w:t>
              </w:r>
            </w:hyperlink>
          </w:p>
          <w:p w:rsidR="00925048" w:rsidRPr="00CE6C29" w:rsidP="002F6A28" w14:paraId="1D459279" w14:textId="77777777">
            <w:pPr>
              <w:spacing w:after="120"/>
              <w:rPr>
                <w:iCs/>
              </w:rPr>
            </w:pPr>
            <w:hyperlink r:id="rId7" w:tgtFrame="_blank" w:history="1">
              <w:r w:rsidRPr="00CE6C29">
                <w:rPr>
                  <w:iCs/>
                  <w:color w:val="0000FF"/>
                  <w:u w:val="single"/>
                </w:rPr>
                <w:t>https://bbs.gov.bz/standards-for-comments/</w:t>
              </w:r>
            </w:hyperlink>
          </w:p>
        </w:tc>
      </w:tr>
      <w:tr w14:paraId="390E3067" w14:textId="77777777" w:rsidTr="00DB13FE">
        <w:tblPrEx>
          <w:tblW w:w="5000" w:type="pct"/>
          <w:tblLayout w:type="fixed"/>
          <w:tblLook w:val="0000"/>
        </w:tblPrEx>
        <w:tc>
          <w:tcPr>
            <w:tcW w:w="607" w:type="dxa"/>
          </w:tcPr>
          <w:p w:rsidR="00F85C99" w:rsidRPr="002F6A28" w:rsidP="002F6A28" w14:paraId="5118E2D2" w14:textId="77777777">
            <w:pPr>
              <w:spacing w:before="120" w:after="120"/>
              <w:jc w:val="left"/>
              <w:rPr>
                <w:b/>
              </w:rPr>
            </w:pPr>
            <w:r w:rsidRPr="002F6A28">
              <w:rPr>
                <w:b/>
              </w:rPr>
              <w:t>6.</w:t>
            </w:r>
          </w:p>
        </w:tc>
        <w:tc>
          <w:tcPr>
            <w:tcW w:w="8373" w:type="dxa"/>
          </w:tcPr>
          <w:p w:rsidR="00F85C99" w:rsidRPr="002F6A28" w:rsidP="002F6A28" w14:paraId="42C274F8" w14:textId="77777777">
            <w:pPr>
              <w:spacing w:before="120" w:after="120"/>
              <w:rPr>
                <w:b/>
              </w:rPr>
            </w:pPr>
            <w:r w:rsidRPr="002F6A28">
              <w:rPr>
                <w:b/>
              </w:rPr>
              <w:t>Description of content:</w:t>
            </w:r>
            <w:r w:rsidRPr="00C379C8" w:rsidR="00FE448B">
              <w:t xml:space="preserve"> The standard specifies minimum performance requirements and information to be provided on labels and markings of protective helmets offered for sale in Belize for road users. The standard applies to protective helmets designed for use by motorcyclists and passengers of powered motorcycles (electric or gasoline). The standard does not apply to protective helmets for use in three-wheel motorcycles licensed for the carriage of goods or passengers, and electric bicycles/bikes of less than or equal (≤) to 20 km/hr speed.</w:t>
            </w:r>
          </w:p>
        </w:tc>
      </w:tr>
      <w:tr w14:paraId="15532255" w14:textId="77777777" w:rsidTr="00DB13FE">
        <w:tblPrEx>
          <w:tblW w:w="5000" w:type="pct"/>
          <w:tblLayout w:type="fixed"/>
          <w:tblLook w:val="0000"/>
        </w:tblPrEx>
        <w:tc>
          <w:tcPr>
            <w:tcW w:w="607" w:type="dxa"/>
          </w:tcPr>
          <w:p w:rsidR="00F85C99" w:rsidRPr="002F6A28" w:rsidP="002F6A28" w14:paraId="70639EE1" w14:textId="77777777">
            <w:pPr>
              <w:spacing w:before="120" w:after="120"/>
              <w:jc w:val="left"/>
              <w:rPr>
                <w:b/>
              </w:rPr>
            </w:pPr>
            <w:r w:rsidRPr="002F6A28">
              <w:rPr>
                <w:b/>
              </w:rPr>
              <w:t>7.</w:t>
            </w:r>
          </w:p>
        </w:tc>
        <w:tc>
          <w:tcPr>
            <w:tcW w:w="8373" w:type="dxa"/>
          </w:tcPr>
          <w:p w:rsidR="00F85C99" w:rsidRPr="002F6A28" w:rsidP="002F6A28" w14:paraId="38D3182C" w14:textId="77777777">
            <w:pPr>
              <w:spacing w:before="120" w:after="120"/>
              <w:rPr>
                <w:b/>
              </w:rPr>
            </w:pPr>
            <w:r w:rsidRPr="002F6A28">
              <w:rPr>
                <w:b/>
              </w:rPr>
              <w:t>Objective and rationale, including the nature of urgent problems where applicable:</w:t>
            </w:r>
            <w:r w:rsidRPr="00C379C8" w:rsidR="00EE3A11">
              <w:t xml:space="preserve"> The standard is intended to support the road safety provisions through the monitoring and enforcement programme for protective helmets under the Subsidiary Laws of Belize, the Motor Vehicle and Road Traffic (Protective Helmets) Regulations, to reduce deaths and injuries to motorcyclists and other motor vehicle users resulting from head impacts. All protective helmets will be subjected to the appropriate testing and quality control measures applied by manufacturers. Labelling requirements includes packaging and instructions for care and use. The standard is intended to be mandatory and will guide manufacturers, importers, retailers or wholesalers and the regulatory agency in inspecting and approving for use, safety helmets for road users. The standard is also intended to reduce the number of unsafe helmets being sold and the mortality rate of motorcyclists. In addition to providing for consumer protection and prevention of deceptive practices.; Consumer information, labelling; Prevention of deceptive practices and consumer protection; Protection of human health or safety</w:t>
            </w:r>
          </w:p>
        </w:tc>
      </w:tr>
      <w:tr w14:paraId="5419380F" w14:textId="77777777" w:rsidTr="00DB13FE">
        <w:tblPrEx>
          <w:tblW w:w="5000" w:type="pct"/>
          <w:tblLayout w:type="fixed"/>
          <w:tblLook w:val="0000"/>
        </w:tblPrEx>
        <w:tc>
          <w:tcPr>
            <w:tcW w:w="607" w:type="dxa"/>
          </w:tcPr>
          <w:p w:rsidR="00F85C99" w:rsidRPr="002F6A28" w:rsidP="000D142E" w14:paraId="3158E242" w14:textId="77777777">
            <w:pPr>
              <w:keepNext/>
              <w:keepLines/>
              <w:spacing w:before="120" w:after="120"/>
              <w:jc w:val="left"/>
              <w:rPr>
                <w:b/>
              </w:rPr>
            </w:pPr>
            <w:r w:rsidRPr="002F6A28">
              <w:rPr>
                <w:b/>
              </w:rPr>
              <w:t>8.</w:t>
            </w:r>
          </w:p>
        </w:tc>
        <w:tc>
          <w:tcPr>
            <w:tcW w:w="8373" w:type="dxa"/>
          </w:tcPr>
          <w:p w:rsidR="000C3B6C" w:rsidRPr="00EC00D2" w:rsidP="000D142E" w14:paraId="39ECCD7A" w14:textId="77777777">
            <w:pPr>
              <w:keepNext/>
              <w:keepLines/>
              <w:spacing w:before="120" w:after="120"/>
              <w:rPr>
                <w:bCs/>
              </w:rPr>
            </w:pPr>
            <w:r w:rsidRPr="002F6A28">
              <w:rPr>
                <w:b/>
              </w:rPr>
              <w:t>Relevant documents:</w:t>
            </w:r>
            <w:r w:rsidRPr="002F6A28" w:rsidR="00EE3A11">
              <w:t xml:space="preserve"> </w:t>
            </w:r>
          </w:p>
          <w:p w:rsidR="00EE3A11" w:rsidRPr="002F6A28" w:rsidP="000D142E" w14:paraId="4C939072" w14:textId="77777777">
            <w:pPr>
              <w:keepNext/>
              <w:keepLines/>
              <w:spacing w:before="120" w:after="120"/>
            </w:pPr>
            <w:r w:rsidRPr="002F6A28">
              <w:t>-</w:t>
            </w:r>
          </w:p>
        </w:tc>
      </w:tr>
      <w:tr w14:paraId="15B35658" w14:textId="77777777" w:rsidTr="00DB13FE">
        <w:tblPrEx>
          <w:tblW w:w="5000" w:type="pct"/>
          <w:tblLayout w:type="fixed"/>
          <w:tblLook w:val="0000"/>
        </w:tblPrEx>
        <w:tc>
          <w:tcPr>
            <w:tcW w:w="607" w:type="dxa"/>
          </w:tcPr>
          <w:p w:rsidR="00EE3A11" w:rsidRPr="002F6A28" w:rsidP="002F6A28" w14:paraId="66887EB3" w14:textId="77777777">
            <w:pPr>
              <w:spacing w:before="120" w:after="120"/>
              <w:jc w:val="left"/>
              <w:rPr>
                <w:b/>
              </w:rPr>
            </w:pPr>
            <w:r w:rsidRPr="002F6A28">
              <w:rPr>
                <w:b/>
              </w:rPr>
              <w:t>9.</w:t>
            </w:r>
          </w:p>
        </w:tc>
        <w:tc>
          <w:tcPr>
            <w:tcW w:w="8373" w:type="dxa"/>
          </w:tcPr>
          <w:p w:rsidR="00EE3A11" w:rsidRPr="002F6A28" w:rsidP="008953C4" w14:paraId="1D717E68" w14:textId="77777777">
            <w:pPr>
              <w:spacing w:before="120" w:after="120"/>
            </w:pPr>
            <w:r w:rsidRPr="002F6A28">
              <w:rPr>
                <w:b/>
              </w:rPr>
              <w:t>Proposed date of adoption:</w:t>
            </w:r>
            <w:r w:rsidRPr="00C379C8">
              <w:t xml:space="preserve"> 31 March 2026</w:t>
            </w:r>
          </w:p>
          <w:p w:rsidR="00EE3A11" w:rsidRPr="002F6A28" w:rsidP="008953C4" w14:paraId="260B2C68" w14:textId="77777777">
            <w:pPr>
              <w:spacing w:after="120"/>
            </w:pPr>
            <w:r w:rsidRPr="002F6A28">
              <w:rPr>
                <w:b/>
              </w:rPr>
              <w:t>Proposed date of entry into force:</w:t>
            </w:r>
            <w:r w:rsidRPr="00C379C8">
              <w:t xml:space="preserve"> To be determined</w:t>
            </w:r>
          </w:p>
        </w:tc>
      </w:tr>
      <w:tr w14:paraId="59C6BB97" w14:textId="77777777" w:rsidTr="00DB13FE">
        <w:tblPrEx>
          <w:tblW w:w="5000" w:type="pct"/>
          <w:tblLayout w:type="fixed"/>
          <w:tblLook w:val="0000"/>
        </w:tblPrEx>
        <w:tc>
          <w:tcPr>
            <w:tcW w:w="607" w:type="dxa"/>
            <w:tcBorders>
              <w:bottom w:val="double" w:sz="4" w:space="0" w:color="auto"/>
            </w:tcBorders>
          </w:tcPr>
          <w:p w:rsidR="00F85C99" w:rsidRPr="002F6A28" w:rsidP="002F6A28" w14:paraId="1C04292A"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6ABF6C3"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E26941E" w14:textId="77777777">
            <w:pPr>
              <w:spacing w:before="120" w:after="120"/>
              <w:rPr>
                <w:bCs/>
              </w:rPr>
            </w:pPr>
            <w:r w:rsidRPr="002F6A28">
              <w:rPr>
                <w:b/>
              </w:rPr>
              <w:t>Final date for comments:</w:t>
            </w:r>
            <w:r w:rsidRPr="00C379C8" w:rsidR="00EE3A11">
              <w:t xml:space="preserve"> 21 February 2026</w:t>
            </w:r>
          </w:p>
          <w:p w:rsidR="000C3B6C" w:rsidRPr="00E3324D" w:rsidP="000C3B6C" w14:paraId="590D37B6" w14:textId="77777777">
            <w:pPr>
              <w:tabs>
                <w:tab w:val="left" w:pos="1418"/>
                <w:tab w:val="left" w:pos="2127"/>
                <w:tab w:val="left" w:pos="2835"/>
                <w:tab w:val="left" w:pos="3402"/>
              </w:tabs>
              <w:spacing w:before="120" w:after="120"/>
              <w:rPr>
                <w:b/>
                <w:bCs/>
              </w:rPr>
            </w:pPr>
            <w:r w:rsidRPr="00E3324D">
              <w:rPr>
                <w:b/>
                <w:bCs/>
              </w:rPr>
              <w:t>[X]</w:t>
            </w:r>
            <w:r w:rsidRPr="00E3324D">
              <w:rPr>
                <w:b/>
                <w:bCs/>
              </w:rPr>
              <w:t xml:space="preserve"> 60 days from notification</w:t>
            </w:r>
            <w:r w:rsidRPr="006A4C49" w:rsidR="00D75956">
              <w:t xml:space="preserve"> </w:t>
            </w:r>
          </w:p>
          <w:p w:rsidR="000C3B6C" w:rsidRPr="002F6A28" w:rsidP="000C3B6C" w14:paraId="6B1F21D9"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4626EC8" w14:textId="77777777">
            <w:r w:rsidRPr="00CE6C29">
              <w:t>Belize Bureau of Standards</w:t>
            </w:r>
          </w:p>
          <w:p w:rsidR="00CE6C29" w:rsidRPr="00CE6C29" w:rsidP="000C3B6C" w14:paraId="6F40A653" w14:textId="77777777">
            <w:r w:rsidRPr="00CE6C29">
              <w:t>Ministry of Works Compound</w:t>
            </w:r>
          </w:p>
          <w:p w:rsidR="00CE6C29" w:rsidRPr="00CE6C29" w:rsidP="000C3B6C" w14:paraId="1E39BCC9" w14:textId="77777777">
            <w:r w:rsidRPr="00CE6C29">
              <w:t>Power Lane</w:t>
            </w:r>
          </w:p>
          <w:p w:rsidR="00CE6C29" w:rsidRPr="00CE6C29" w:rsidP="000C3B6C" w14:paraId="280C1D99" w14:textId="77777777">
            <w:r w:rsidRPr="00CE6C29">
              <w:t>City of Belmopan, Cayo District</w:t>
            </w:r>
          </w:p>
          <w:p w:rsidR="00CE6C29" w:rsidRPr="00CE6C29" w:rsidP="000C3B6C" w14:paraId="73D8415C" w14:textId="77777777">
            <w:r w:rsidRPr="00CE6C29">
              <w:t>Belize, C.A.</w:t>
            </w:r>
          </w:p>
          <w:p w:rsidR="00CE6C29" w:rsidRPr="00CE6C29" w:rsidP="000C3B6C" w14:paraId="4A504AE7" w14:textId="77777777">
            <w:r w:rsidRPr="00CE6C29">
              <w:t>P.O. Box 430</w:t>
            </w:r>
          </w:p>
          <w:p w:rsidR="00CE6C29" w:rsidRPr="00CE6C29" w:rsidP="000C3B6C" w14:paraId="055649BA" w14:textId="77777777">
            <w:r w:rsidRPr="00CE6C29">
              <w:t>Telephone: 501-822-0446/0447</w:t>
            </w:r>
          </w:p>
          <w:p w:rsidR="00CE6C29" w:rsidRPr="00CE6C29" w:rsidP="000C3B6C" w14:paraId="5A5714D3" w14:textId="77777777">
            <w:pPr>
              <w:spacing w:after="120"/>
            </w:pPr>
            <w:r w:rsidRPr="00CE6C29">
              <w:t xml:space="preserve">Email: </w:t>
            </w:r>
            <w:hyperlink r:id="rId8" w:history="1">
              <w:r w:rsidRPr="00CE6C29">
                <w:rPr>
                  <w:color w:val="0000FF"/>
                  <w:u w:val="single"/>
                </w:rPr>
                <w:t>tbtenquiry-belize@bbs.gov.bz</w:t>
              </w:r>
            </w:hyperlink>
          </w:p>
        </w:tc>
      </w:tr>
    </w:tbl>
    <w:p w:rsidR="00EE3A11" w:rsidRPr="002F6A28" w:rsidP="00887259" w14:paraId="381780FF"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866736E"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97DA27D"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DFDD954"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DBA3E0A" w14:textId="77777777">
    <w:pPr>
      <w:pStyle w:val="Header"/>
      <w:pBdr>
        <w:bottom w:val="single" w:sz="4" w:space="1" w:color="auto"/>
      </w:pBdr>
      <w:tabs>
        <w:tab w:val="clear" w:pos="4513"/>
        <w:tab w:val="clear" w:pos="9027"/>
      </w:tabs>
      <w:jc w:val="center"/>
    </w:pPr>
    <w:r w:rsidRPr="002F6A28">
      <w:t>tbtSymbol</w:t>
    </w:r>
  </w:p>
  <w:p w:rsidR="009239F7" w:rsidRPr="002F6A28" w:rsidP="009239F7" w14:paraId="1CEAE6BE" w14:textId="77777777">
    <w:pPr>
      <w:pStyle w:val="Header"/>
      <w:pBdr>
        <w:bottom w:val="single" w:sz="4" w:space="1" w:color="auto"/>
      </w:pBdr>
      <w:tabs>
        <w:tab w:val="clear" w:pos="4513"/>
        <w:tab w:val="clear" w:pos="9027"/>
      </w:tabs>
      <w:jc w:val="center"/>
    </w:pPr>
  </w:p>
  <w:p w:rsidR="009239F7" w:rsidRPr="002F6A28" w:rsidP="009239F7" w14:paraId="7AA2CA1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22F774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295CA04" w14:textId="77777777">
    <w:pPr>
      <w:pStyle w:val="Header"/>
      <w:pBdr>
        <w:bottom w:val="single" w:sz="4" w:space="1" w:color="auto"/>
      </w:pBdr>
      <w:tabs>
        <w:tab w:val="clear" w:pos="4513"/>
        <w:tab w:val="clear" w:pos="9027"/>
      </w:tabs>
      <w:jc w:val="center"/>
    </w:pPr>
    <w:bookmarkStart w:id="0" w:name="spsSymbolHeader"/>
    <w:r w:rsidRPr="002F6A28">
      <w:t>G/TBT/N/BLZ/21</w:t>
    </w:r>
    <w:bookmarkEnd w:id="0"/>
  </w:p>
  <w:p w:rsidR="009239F7" w:rsidRPr="002F6A28" w:rsidP="009239F7" w14:paraId="0773E1BD" w14:textId="77777777">
    <w:pPr>
      <w:pStyle w:val="Header"/>
      <w:pBdr>
        <w:bottom w:val="single" w:sz="4" w:space="1" w:color="auto"/>
      </w:pBdr>
      <w:tabs>
        <w:tab w:val="clear" w:pos="4513"/>
        <w:tab w:val="clear" w:pos="9027"/>
      </w:tabs>
      <w:jc w:val="center"/>
    </w:pPr>
  </w:p>
  <w:p w:rsidR="009239F7" w:rsidRPr="002F6A28" w:rsidP="009239F7" w14:paraId="03A7B17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34F85E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C05E493"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5F7926C"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5B92D25" w14:textId="77777777">
          <w:pPr>
            <w:jc w:val="right"/>
            <w:rPr>
              <w:b/>
              <w:color w:val="FF0000"/>
              <w:szCs w:val="16"/>
            </w:rPr>
          </w:pPr>
        </w:p>
      </w:tc>
    </w:tr>
    <w:bookmarkEnd w:id="1"/>
    <w:tr w14:paraId="599E4A9E"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91E7FB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217798A" w14:textId="77777777">
          <w:pPr>
            <w:jc w:val="right"/>
            <w:rPr>
              <w:b/>
              <w:szCs w:val="16"/>
            </w:rPr>
          </w:pPr>
        </w:p>
      </w:tc>
    </w:tr>
    <w:tr w14:paraId="70432480"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8A1850A"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779A1DB" w14:textId="77777777">
          <w:pPr>
            <w:jc w:val="right"/>
            <w:rPr>
              <w:b/>
              <w:szCs w:val="16"/>
            </w:rPr>
          </w:pPr>
          <w:bookmarkStart w:id="2" w:name="bmkSymbols"/>
          <w:r w:rsidRPr="002F6A28">
            <w:rPr>
              <w:b/>
              <w:szCs w:val="16"/>
            </w:rPr>
            <w:t>G/TBT/N/BLZ/21</w:t>
          </w:r>
          <w:bookmarkEnd w:id="2"/>
        </w:p>
      </w:tc>
    </w:tr>
    <w:tr w14:paraId="67A42ACA"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ADC2973" w14:textId="77777777"/>
      </w:tc>
      <w:tc>
        <w:tcPr>
          <w:tcW w:w="5448" w:type="dxa"/>
          <w:gridSpan w:val="2"/>
          <w:shd w:val="clear" w:color="auto" w:fill="FFFFFF"/>
          <w:tcMar>
            <w:left w:w="108" w:type="dxa"/>
            <w:right w:w="108" w:type="dxa"/>
          </w:tcMar>
          <w:vAlign w:val="center"/>
        </w:tcPr>
        <w:p w:rsidR="00ED54E0" w:rsidRPr="009239F7" w:rsidP="00B801E9" w14:paraId="4B2F10CB" w14:textId="77777777">
          <w:pPr>
            <w:jc w:val="right"/>
            <w:rPr>
              <w:szCs w:val="16"/>
            </w:rPr>
          </w:pPr>
          <w:bookmarkStart w:id="3" w:name="spsDateDistribution"/>
          <w:bookmarkStart w:id="4" w:name="bmkDate"/>
          <w:r w:rsidRPr="009239F7">
            <w:rPr>
              <w:szCs w:val="16"/>
            </w:rPr>
            <w:t>23 December 2025</w:t>
          </w:r>
          <w:bookmarkEnd w:id="3"/>
          <w:bookmarkEnd w:id="4"/>
        </w:p>
      </w:tc>
    </w:tr>
    <w:tr w14:paraId="053D80EB"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00A6891" w14:textId="77777777">
          <w:pPr>
            <w:jc w:val="left"/>
            <w:rPr>
              <w:b/>
            </w:rPr>
          </w:pPr>
          <w:bookmarkStart w:id="5" w:name="bmkSerial"/>
          <w:r>
            <w:rPr>
              <w:rFonts w:ascii="Verdana" w:eastAsia="Verdana" w:hAnsi="Verdana" w:cs="Verdana"/>
              <w:b w:val="0"/>
              <w:color w:val="FF0000"/>
              <w:sz w:val="18"/>
            </w:rPr>
            <w:t>(25-8834)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A5A4CB4"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B416F9A"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3875D96"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B1E0F66"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86365F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98812474">
    <w:abstractNumId w:val="9"/>
  </w:num>
  <w:num w:numId="2" w16cid:durableId="298338794">
    <w:abstractNumId w:val="7"/>
  </w:num>
  <w:num w:numId="3" w16cid:durableId="223831055">
    <w:abstractNumId w:val="6"/>
  </w:num>
  <w:num w:numId="4" w16cid:durableId="513541883">
    <w:abstractNumId w:val="5"/>
  </w:num>
  <w:num w:numId="5" w16cid:durableId="302396100">
    <w:abstractNumId w:val="4"/>
  </w:num>
  <w:num w:numId="6" w16cid:durableId="1756050344">
    <w:abstractNumId w:val="12"/>
  </w:num>
  <w:num w:numId="7" w16cid:durableId="2122068805">
    <w:abstractNumId w:val="11"/>
  </w:num>
  <w:num w:numId="8" w16cid:durableId="1628855782">
    <w:abstractNumId w:val="10"/>
  </w:num>
  <w:num w:numId="9" w16cid:durableId="2991864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00900281">
    <w:abstractNumId w:val="13"/>
  </w:num>
  <w:num w:numId="11" w16cid:durableId="747385071">
    <w:abstractNumId w:val="8"/>
  </w:num>
  <w:num w:numId="12" w16cid:durableId="2005010068">
    <w:abstractNumId w:val="3"/>
  </w:num>
  <w:num w:numId="13" w16cid:durableId="730228851">
    <w:abstractNumId w:val="2"/>
  </w:num>
  <w:num w:numId="14" w16cid:durableId="1436710426">
    <w:abstractNumId w:val="1"/>
  </w:num>
  <w:num w:numId="15" w16cid:durableId="13516858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156A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D142E"/>
    <w:rsid w:val="000E1CF4"/>
    <w:rsid w:val="0011356B"/>
    <w:rsid w:val="001157E9"/>
    <w:rsid w:val="001206E6"/>
    <w:rsid w:val="00125032"/>
    <w:rsid w:val="00133144"/>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01E0"/>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C207D"/>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25048"/>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FCE51B0"/>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5/TBT/BLZ/25_09193_00_e.pdf" TargetMode="External" /><Relationship Id="rId7" Type="http://schemas.openxmlformats.org/officeDocument/2006/relationships/hyperlink" Target="https://bbs.gov.bz/standards-for-comments/" TargetMode="External" /><Relationship Id="rId8" Type="http://schemas.openxmlformats.org/officeDocument/2006/relationships/hyperlink" Target="mailto:tbtenquiry-belize@bbs.gov.bz"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289A6B06-D81E-4BF1-B4A2-0CEC975B4336}">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3</TotalTime>
  <Pages>2</Pages>
  <Words>500</Words>
  <Characters>2850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Mermaz, Johann</cp:lastModifiedBy>
  <cp:revision>3</cp:revision>
  <dcterms:created xsi:type="dcterms:W3CDTF">2025-12-23T09:27:00Z</dcterms:created>
  <dcterms:modified xsi:type="dcterms:W3CDTF">2025-12-23T09:36:00Z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