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0256CD3" w14:textId="77777777">
      <w:pPr>
        <w:pStyle w:val="Title"/>
        <w:rPr>
          <w:caps w:val="0"/>
          <w:kern w:val="0"/>
        </w:rPr>
      </w:pPr>
      <w:r w:rsidRPr="002F6A28">
        <w:rPr>
          <w:caps w:val="0"/>
          <w:kern w:val="0"/>
        </w:rPr>
        <w:t>NOTIFICATION</w:t>
      </w:r>
    </w:p>
    <w:p w:rsidR="009239F7" w:rsidRPr="002F6A28" w:rsidP="002F6A28" w14:paraId="46CCCAF8" w14:textId="77777777">
      <w:pPr>
        <w:jc w:val="center"/>
      </w:pPr>
      <w:r w:rsidRPr="002F6A28">
        <w:t>The following notification is being circulated in accordance with Article 10.6</w:t>
      </w:r>
    </w:p>
    <w:p w:rsidR="009239F7" w:rsidRPr="002F6A28" w:rsidP="002F6A28" w14:paraId="399370A6"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0E5FD96" w14:textId="77777777" w:rsidTr="00DB13FE">
        <w:tblPrEx>
          <w:tblW w:w="5000" w:type="pct"/>
          <w:tblLayout w:type="fixed"/>
          <w:tblLook w:val="0000"/>
        </w:tblPrEx>
        <w:tc>
          <w:tcPr>
            <w:tcW w:w="607" w:type="dxa"/>
            <w:tcBorders>
              <w:top w:val="double" w:sz="4" w:space="0" w:color="auto"/>
            </w:tcBorders>
          </w:tcPr>
          <w:p w:rsidR="00F85C99" w:rsidRPr="002F6A28" w:rsidP="002F6A28" w14:paraId="68556100"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E772EE4" w14:textId="77777777">
            <w:pPr>
              <w:spacing w:before="120" w:after="120"/>
            </w:pPr>
            <w:r w:rsidRPr="002F6A28">
              <w:rPr>
                <w:b/>
              </w:rPr>
              <w:t>Notifying Member:</w:t>
            </w:r>
            <w:r w:rsidRPr="00C92678" w:rsidR="00EE3A11">
              <w:t xml:space="preserve"> </w:t>
            </w:r>
            <w:r w:rsidRPr="00C92678" w:rsidR="00EE3A11">
              <w:rPr>
                <w:u w:val="single"/>
              </w:rPr>
              <w:t>UNITED STATES OF AMERICA</w:t>
            </w:r>
          </w:p>
          <w:p w:rsidR="00F85C99" w:rsidRPr="002F6A28" w:rsidP="002F6A28" w14:paraId="2D4EBE44"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EBAE4D2" w14:textId="77777777" w:rsidTr="00DB13FE">
        <w:tblPrEx>
          <w:tblW w:w="5000" w:type="pct"/>
          <w:tblLayout w:type="fixed"/>
          <w:tblLook w:val="0000"/>
        </w:tblPrEx>
        <w:tc>
          <w:tcPr>
            <w:tcW w:w="607" w:type="dxa"/>
          </w:tcPr>
          <w:p w:rsidR="00F85C99" w:rsidRPr="002F6A28" w:rsidP="002F6A28" w14:paraId="523E36E3" w14:textId="77777777">
            <w:pPr>
              <w:spacing w:before="120" w:after="120"/>
              <w:jc w:val="left"/>
            </w:pPr>
            <w:r w:rsidRPr="002F6A28">
              <w:rPr>
                <w:b/>
              </w:rPr>
              <w:t>2.</w:t>
            </w:r>
          </w:p>
        </w:tc>
        <w:tc>
          <w:tcPr>
            <w:tcW w:w="8373" w:type="dxa"/>
          </w:tcPr>
          <w:p w:rsidR="00F85C99" w:rsidRPr="002F6A28" w:rsidP="000C3B6C" w14:paraId="37CC82AC" w14:textId="77777777">
            <w:pPr>
              <w:spacing w:before="120" w:after="120"/>
            </w:pPr>
            <w:r w:rsidRPr="002F6A28">
              <w:rPr>
                <w:b/>
              </w:rPr>
              <w:t>Agency responsible:</w:t>
            </w:r>
            <w:r w:rsidRPr="00C379C8" w:rsidR="00EE3A11">
              <w:t xml:space="preserve"> </w:t>
            </w:r>
          </w:p>
          <w:p w:rsidR="00EE3A11" w:rsidRPr="00C379C8" w:rsidP="000C3B6C" w14:paraId="3BBDE304" w14:textId="77777777">
            <w:pPr>
              <w:spacing w:after="120"/>
            </w:pPr>
            <w:r w:rsidRPr="00C379C8">
              <w:t>Nuclear Regulatory Commission (NRC) [2286]</w:t>
            </w:r>
          </w:p>
        </w:tc>
      </w:tr>
      <w:tr w14:paraId="05EF6823" w14:textId="77777777" w:rsidTr="00DB13FE">
        <w:tblPrEx>
          <w:tblW w:w="5000" w:type="pct"/>
          <w:tblLayout w:type="fixed"/>
          <w:tblLook w:val="0000"/>
        </w:tblPrEx>
        <w:tc>
          <w:tcPr>
            <w:tcW w:w="607" w:type="dxa"/>
          </w:tcPr>
          <w:p w:rsidR="00F85C99" w:rsidRPr="002F6A28" w:rsidP="002F6A28" w14:paraId="62E93A5B" w14:textId="77777777">
            <w:pPr>
              <w:spacing w:before="120" w:after="120"/>
              <w:jc w:val="left"/>
              <w:rPr>
                <w:b/>
              </w:rPr>
            </w:pPr>
            <w:r w:rsidRPr="002F6A28">
              <w:rPr>
                <w:b/>
              </w:rPr>
              <w:t>3.</w:t>
            </w:r>
          </w:p>
        </w:tc>
        <w:tc>
          <w:tcPr>
            <w:tcW w:w="8373" w:type="dxa"/>
          </w:tcPr>
          <w:p w:rsidR="00F85C99" w:rsidRPr="0058336F" w:rsidP="002F6A28" w14:paraId="2870AED2"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51DE5AA" w14:textId="77777777" w:rsidTr="00DB13FE">
        <w:tblPrEx>
          <w:tblW w:w="5000" w:type="pct"/>
          <w:tblLayout w:type="fixed"/>
          <w:tblLook w:val="0000"/>
        </w:tblPrEx>
        <w:tc>
          <w:tcPr>
            <w:tcW w:w="607" w:type="dxa"/>
          </w:tcPr>
          <w:p w:rsidR="00F85C99" w:rsidRPr="002F6A28" w:rsidP="002F6A28" w14:paraId="4C7AC2E2" w14:textId="77777777">
            <w:pPr>
              <w:spacing w:before="120" w:after="120"/>
              <w:jc w:val="left"/>
            </w:pPr>
            <w:r w:rsidRPr="002F6A28">
              <w:rPr>
                <w:b/>
              </w:rPr>
              <w:t>4.</w:t>
            </w:r>
          </w:p>
        </w:tc>
        <w:tc>
          <w:tcPr>
            <w:tcW w:w="8373" w:type="dxa"/>
          </w:tcPr>
          <w:p w:rsidR="00F85C99" w:rsidRPr="002F6A28" w:rsidP="002F6A28" w14:paraId="1C932C79"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Environmental protection (ICS code(s): 13.020); Occupational safety. Industrial hygiene (ICS code(s): 13.100); Nuclear energy engineering (ICS code(s): 27.120)</w:t>
            </w:r>
          </w:p>
        </w:tc>
      </w:tr>
      <w:tr w14:paraId="62575765" w14:textId="77777777" w:rsidTr="00DB13FE">
        <w:tblPrEx>
          <w:tblW w:w="5000" w:type="pct"/>
          <w:tblLayout w:type="fixed"/>
          <w:tblLook w:val="0000"/>
        </w:tblPrEx>
        <w:tc>
          <w:tcPr>
            <w:tcW w:w="607" w:type="dxa"/>
          </w:tcPr>
          <w:p w:rsidR="00F85C99" w:rsidRPr="002F6A28" w:rsidP="002F6A28" w14:paraId="77007E13" w14:textId="77777777">
            <w:pPr>
              <w:spacing w:before="120" w:after="120"/>
              <w:jc w:val="left"/>
            </w:pPr>
            <w:r w:rsidRPr="002F6A28">
              <w:rPr>
                <w:b/>
              </w:rPr>
              <w:t>5.</w:t>
            </w:r>
          </w:p>
        </w:tc>
        <w:tc>
          <w:tcPr>
            <w:tcW w:w="8373" w:type="dxa"/>
          </w:tcPr>
          <w:p w:rsidR="00F85C99" w:rsidP="002F6A28" w14:paraId="68F19E81"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Incorporation by Reference of Institute of Electrical and Electronics Engineers Standard 603-2018; (7 page(s), in English)</w:t>
            </w:r>
          </w:p>
          <w:p w:rsidR="000C3B6C" w:rsidRPr="000C3B6C" w:rsidP="002F6A28" w14:paraId="185AA198"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BE4C65" w:rsidRPr="00CE6C29" w:rsidP="002F6A28" w14:paraId="67F5F8D1" w14:textId="77777777">
            <w:pPr>
              <w:pBdr>
                <w:top w:val="none" w:sz="0" w:space="4" w:color="auto"/>
                <w:bottom w:val="none" w:sz="0" w:space="4" w:color="auto"/>
              </w:pBdr>
              <w:spacing w:after="120"/>
              <w:rPr>
                <w:iCs/>
              </w:rPr>
            </w:pPr>
            <w:hyperlink r:id="rId5" w:tgtFrame="_blank" w:history="1">
              <w:r w:rsidRPr="00CE6C29">
                <w:rPr>
                  <w:iCs/>
                  <w:color w:val="0000FF"/>
                  <w:u w:val="single"/>
                </w:rPr>
                <w:t>https://members.wto.org/crnattachments/2025/TBT/USA/25_09167_00_e.pdf</w:t>
              </w:r>
            </w:hyperlink>
          </w:p>
        </w:tc>
      </w:tr>
      <w:tr w14:paraId="5978C38D" w14:textId="77777777" w:rsidTr="00DB13FE">
        <w:tblPrEx>
          <w:tblW w:w="5000" w:type="pct"/>
          <w:tblLayout w:type="fixed"/>
          <w:tblLook w:val="0000"/>
        </w:tblPrEx>
        <w:tc>
          <w:tcPr>
            <w:tcW w:w="607" w:type="dxa"/>
          </w:tcPr>
          <w:p w:rsidR="00F85C99" w:rsidRPr="002F6A28" w:rsidP="002F6A28" w14:paraId="4BC0A5FE" w14:textId="77777777">
            <w:pPr>
              <w:spacing w:before="120" w:after="120"/>
              <w:jc w:val="left"/>
              <w:rPr>
                <w:b/>
              </w:rPr>
            </w:pPr>
            <w:r w:rsidRPr="002F6A28">
              <w:rPr>
                <w:b/>
              </w:rPr>
              <w:t>6.</w:t>
            </w:r>
          </w:p>
        </w:tc>
        <w:tc>
          <w:tcPr>
            <w:tcW w:w="8373" w:type="dxa"/>
          </w:tcPr>
          <w:p w:rsidR="00F85C99" w:rsidRPr="002F6A28" w:rsidP="002F6A28" w14:paraId="38ACD51E" w14:textId="77777777">
            <w:pPr>
              <w:spacing w:before="120" w:after="120"/>
              <w:rPr>
                <w:b/>
              </w:rPr>
            </w:pPr>
            <w:r w:rsidRPr="002F6A28">
              <w:rPr>
                <w:b/>
              </w:rPr>
              <w:t>Description of content:</w:t>
            </w:r>
            <w:r w:rsidRPr="00C379C8" w:rsidR="00FE448B">
              <w:t xml:space="preserve"> Proposed rule and </w:t>
            </w:r>
            <w:hyperlink r:id="rId6" w:history="1">
              <w:r w:rsidRPr="00C379C8" w:rsidR="00FE448B">
                <w:rPr>
                  <w:color w:val="0000FF"/>
                  <w:u w:val="single"/>
                </w:rPr>
                <w:t>draft guidance</w:t>
              </w:r>
            </w:hyperlink>
            <w:r w:rsidRPr="00C379C8" w:rsidR="00FE448B">
              <w:t xml:space="preserve">; request for comment - The U.S. Nuclear Regulatory Commission (NRC) is proposing to amend its regulations to incorporate by reference the </w:t>
            </w:r>
            <w:hyperlink r:id="rId7" w:history="1">
              <w:r w:rsidRPr="00C379C8" w:rsidR="00FE448B">
                <w:rPr>
                  <w:color w:val="0000FF"/>
                  <w:u w:val="single"/>
                </w:rPr>
                <w:t>Institute of Electrical and Electronics Engineers (IEEE) Standard (Std) 603-2018</w:t>
              </w:r>
            </w:hyperlink>
            <w:r w:rsidRPr="00C379C8" w:rsidR="00FE448B">
              <w:t>, ''IEEE Standard Criteria for Safety Systems for Nuclear Power Generating Stations.'' The IEEE Std 603-2018 is the most recent version of IEEE Std 603 that addresses the power, instrumentation, and control safety systems for nuclear power reactors. This amendment also incorporates editorial changes that do not change the technical information. The NRC plans to hold a public meeting to promote full understanding of the proposed rule and facilitate public comments.</w:t>
            </w:r>
          </w:p>
        </w:tc>
      </w:tr>
      <w:tr w14:paraId="09788EDC" w14:textId="77777777" w:rsidTr="00DB13FE">
        <w:tblPrEx>
          <w:tblW w:w="5000" w:type="pct"/>
          <w:tblLayout w:type="fixed"/>
          <w:tblLook w:val="0000"/>
        </w:tblPrEx>
        <w:tc>
          <w:tcPr>
            <w:tcW w:w="607" w:type="dxa"/>
          </w:tcPr>
          <w:p w:rsidR="00F85C99" w:rsidRPr="002F6A28" w:rsidP="002F6A28" w14:paraId="08F2E865" w14:textId="77777777">
            <w:pPr>
              <w:spacing w:before="120" w:after="120"/>
              <w:jc w:val="left"/>
              <w:rPr>
                <w:b/>
              </w:rPr>
            </w:pPr>
            <w:r w:rsidRPr="002F6A28">
              <w:rPr>
                <w:b/>
              </w:rPr>
              <w:t>7.</w:t>
            </w:r>
          </w:p>
        </w:tc>
        <w:tc>
          <w:tcPr>
            <w:tcW w:w="8373" w:type="dxa"/>
          </w:tcPr>
          <w:p w:rsidR="00F85C99" w:rsidRPr="002F6A28" w:rsidP="002F6A28" w14:paraId="69CA1AF1"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Protection of the environment</w:t>
            </w:r>
          </w:p>
        </w:tc>
      </w:tr>
      <w:tr w14:paraId="0795CBE7" w14:textId="77777777" w:rsidTr="00DB13FE">
        <w:tblPrEx>
          <w:tblW w:w="5000" w:type="pct"/>
          <w:tblLayout w:type="fixed"/>
          <w:tblLook w:val="0000"/>
        </w:tblPrEx>
        <w:tc>
          <w:tcPr>
            <w:tcW w:w="607" w:type="dxa"/>
          </w:tcPr>
          <w:p w:rsidR="00F85C99" w:rsidRPr="002F6A28" w:rsidP="009E75ED" w14:paraId="710D3256" w14:textId="77777777">
            <w:pPr>
              <w:spacing w:before="120" w:after="120"/>
              <w:jc w:val="left"/>
              <w:rPr>
                <w:b/>
              </w:rPr>
            </w:pPr>
            <w:r w:rsidRPr="002F6A28">
              <w:rPr>
                <w:b/>
              </w:rPr>
              <w:t>8.</w:t>
            </w:r>
          </w:p>
        </w:tc>
        <w:tc>
          <w:tcPr>
            <w:tcW w:w="8373" w:type="dxa"/>
          </w:tcPr>
          <w:p w:rsidR="000C3B6C" w:rsidRPr="00EC00D2" w:rsidP="007F13E8" w14:paraId="2250F1B9" w14:textId="77777777">
            <w:pPr>
              <w:spacing w:before="120" w:after="120"/>
              <w:rPr>
                <w:bCs/>
              </w:rPr>
            </w:pPr>
            <w:r w:rsidRPr="002F6A28">
              <w:rPr>
                <w:b/>
              </w:rPr>
              <w:t>Relevant documents:</w:t>
            </w:r>
            <w:r w:rsidRPr="002F6A28" w:rsidR="00EE3A11">
              <w:t xml:space="preserve"> </w:t>
            </w:r>
          </w:p>
          <w:p w:rsidR="00EE3A11" w:rsidRPr="002F6A28" w:rsidP="007F13E8" w14:paraId="16561004" w14:textId="77777777">
            <w:pPr>
              <w:spacing w:before="120" w:after="120"/>
            </w:pPr>
            <w:r w:rsidRPr="002F6A28">
              <w:t xml:space="preserve">90 Federal Register (FR) 59402, 19 December 2025; </w:t>
            </w:r>
            <w:hyperlink r:id="rId8" w:history="1">
              <w:r w:rsidRPr="002F6A28">
                <w:rPr>
                  <w:color w:val="0000FF"/>
                  <w:u w:val="single"/>
                </w:rPr>
                <w:t>Title 10 Code of Federal Regulations (CFR) Part 50</w:t>
              </w:r>
            </w:hyperlink>
            <w:r w:rsidRPr="002F6A28">
              <w:t>:</w:t>
            </w:r>
          </w:p>
          <w:p w:rsidR="00EE3A11" w:rsidRPr="002F6A28" w:rsidP="007F13E8" w14:paraId="7EB119B4" w14:textId="77777777">
            <w:pPr>
              <w:spacing w:before="120" w:after="120"/>
            </w:pPr>
            <w:hyperlink r:id="rId9" w:history="1">
              <w:r w:rsidRPr="002F6A28">
                <w:rPr>
                  <w:color w:val="0000FF"/>
                  <w:u w:val="single"/>
                </w:rPr>
                <w:t>https://www.govinfo.gov/content/pkg/FR-2025-12-19/html/2025-23428.htm</w:t>
              </w:r>
            </w:hyperlink>
          </w:p>
          <w:p w:rsidR="00EE3A11" w:rsidRPr="002F6A28" w:rsidP="007F13E8" w14:paraId="6B340DB1" w14:textId="77777777">
            <w:pPr>
              <w:spacing w:before="120" w:after="120"/>
            </w:pPr>
            <w:hyperlink r:id="rId10" w:history="1">
              <w:r w:rsidRPr="002F6A28">
                <w:rPr>
                  <w:color w:val="0000FF"/>
                  <w:u w:val="single"/>
                </w:rPr>
                <w:t>https://www.govinfo.gov/content/pkg/FR-2025-12-19/pdf/2025-23428.pdf</w:t>
              </w:r>
            </w:hyperlink>
          </w:p>
          <w:p w:rsidR="00EE3A11" w:rsidRPr="002F6A28" w:rsidP="007F13E8" w14:paraId="46FE3084" w14:textId="77777777">
            <w:pPr>
              <w:spacing w:before="120" w:after="120"/>
            </w:pPr>
            <w:hyperlink r:id="rId6" w:history="1">
              <w:r w:rsidRPr="002F6A28">
                <w:rPr>
                  <w:color w:val="0000FF"/>
                  <w:u w:val="single"/>
                </w:rPr>
                <w:t>https://www.nrc.gov/docs/ML2511/ML25114A021.pdf</w:t>
              </w:r>
            </w:hyperlink>
          </w:p>
          <w:p w:rsidR="00EE3A11" w:rsidRPr="002F6A28" w:rsidP="007F13E8" w14:paraId="2098237A" w14:textId="77777777">
            <w:pPr>
              <w:spacing w:before="120" w:after="120"/>
            </w:pPr>
            <w:r w:rsidRPr="002F6A28">
              <w:t xml:space="preserve">This proposed rule and draft guidance; request for comment is identified by Docket Number NRC-2024-0045. The Docket Folder is available on Regulations.gov at </w:t>
            </w:r>
            <w:hyperlink r:id="rId11" w:history="1">
              <w:r w:rsidRPr="002F6A28">
                <w:rPr>
                  <w:color w:val="0000FF"/>
                  <w:u w:val="single"/>
                </w:rPr>
                <w:t>https://www.regulations.gov/docket/NRC-2024-0045/document</w:t>
              </w:r>
            </w:hyperlink>
            <w:r w:rsidRPr="002F6A28">
              <w:t xml:space="preserve"> and provides access to primary and supporting documents as well as comments received. Documents are also accessible from </w:t>
            </w:r>
            <w:hyperlink r:id="rId12" w:history="1">
              <w:r w:rsidRPr="002F6A28">
                <w:rPr>
                  <w:color w:val="0000FF"/>
                  <w:u w:val="single"/>
                </w:rPr>
                <w:t>Regulations.gov</w:t>
              </w:r>
            </w:hyperlink>
            <w:r w:rsidRPr="002F6A28">
              <w:t xml:space="preserve"> by searching the Docket Number.</w:t>
            </w:r>
          </w:p>
        </w:tc>
      </w:tr>
      <w:tr w14:paraId="18752FF0" w14:textId="77777777" w:rsidTr="00DB13FE">
        <w:tblPrEx>
          <w:tblW w:w="5000" w:type="pct"/>
          <w:tblLayout w:type="fixed"/>
          <w:tblLook w:val="0000"/>
        </w:tblPrEx>
        <w:tc>
          <w:tcPr>
            <w:tcW w:w="607" w:type="dxa"/>
          </w:tcPr>
          <w:p w:rsidR="00EE3A11" w:rsidRPr="002F6A28" w:rsidP="002F6A28" w14:paraId="18BC0276" w14:textId="77777777">
            <w:pPr>
              <w:spacing w:before="120" w:after="120"/>
              <w:jc w:val="left"/>
              <w:rPr>
                <w:b/>
              </w:rPr>
            </w:pPr>
            <w:r w:rsidRPr="002F6A28">
              <w:rPr>
                <w:b/>
              </w:rPr>
              <w:t>9.</w:t>
            </w:r>
          </w:p>
        </w:tc>
        <w:tc>
          <w:tcPr>
            <w:tcW w:w="8373" w:type="dxa"/>
          </w:tcPr>
          <w:p w:rsidR="00EE3A11" w:rsidRPr="002F6A28" w:rsidP="008953C4" w14:paraId="7FB71C6A" w14:textId="77777777">
            <w:pPr>
              <w:spacing w:before="120" w:after="120"/>
            </w:pPr>
            <w:r w:rsidRPr="002F6A28">
              <w:rPr>
                <w:b/>
              </w:rPr>
              <w:t>Proposed date of adoption:</w:t>
            </w:r>
            <w:r w:rsidRPr="00C379C8">
              <w:t xml:space="preserve"> To be determined</w:t>
            </w:r>
          </w:p>
          <w:p w:rsidR="00EE3A11" w:rsidRPr="002F6A28" w:rsidP="008953C4" w14:paraId="2ECA0D83" w14:textId="77777777">
            <w:pPr>
              <w:spacing w:after="120"/>
            </w:pPr>
            <w:r w:rsidRPr="002F6A28">
              <w:rPr>
                <w:b/>
              </w:rPr>
              <w:t>Proposed date of entry into force:</w:t>
            </w:r>
            <w:r w:rsidRPr="00C379C8">
              <w:t xml:space="preserve"> To be determined</w:t>
            </w:r>
          </w:p>
        </w:tc>
      </w:tr>
      <w:tr w14:paraId="0DC201F1" w14:textId="77777777" w:rsidTr="00DB13FE">
        <w:tblPrEx>
          <w:tblW w:w="5000" w:type="pct"/>
          <w:tblLayout w:type="fixed"/>
          <w:tblLook w:val="0000"/>
        </w:tblPrEx>
        <w:tc>
          <w:tcPr>
            <w:tcW w:w="607" w:type="dxa"/>
            <w:tcBorders>
              <w:bottom w:val="double" w:sz="4" w:space="0" w:color="auto"/>
            </w:tcBorders>
          </w:tcPr>
          <w:p w:rsidR="00F85C99" w:rsidRPr="002F6A28" w:rsidP="002F6A28" w14:paraId="62BCB964"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D211BCC"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A346594" w14:textId="77777777">
            <w:pPr>
              <w:spacing w:before="120" w:after="120"/>
              <w:rPr>
                <w:bCs/>
              </w:rPr>
            </w:pPr>
            <w:r w:rsidRPr="002F6A28">
              <w:rPr>
                <w:b/>
              </w:rPr>
              <w:t>Final date for comments:</w:t>
            </w:r>
            <w:r w:rsidRPr="00C379C8" w:rsidR="00EE3A11">
              <w:t xml:space="preserve"> 17 February 2026</w:t>
            </w:r>
          </w:p>
          <w:p w:rsidR="000C3B6C" w:rsidRPr="00E3324D" w:rsidP="000C3B6C" w14:paraId="4729E45D"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D75956" w:rsidRPr="006A4C49" w:rsidP="000C3B6C" w14:paraId="2D2A9888" w14:textId="77777777">
            <w:pPr>
              <w:tabs>
                <w:tab w:val="left" w:pos="1418"/>
                <w:tab w:val="left" w:pos="2127"/>
                <w:tab w:val="left" w:pos="2835"/>
                <w:tab w:val="left" w:pos="3402"/>
              </w:tabs>
              <w:spacing w:before="120" w:after="120"/>
            </w:pPr>
            <w:r w:rsidRPr="006A4C49">
              <w:t xml:space="preserve">WTO Members and their stakeholders are asked to submit comments to the </w:t>
            </w:r>
            <w:hyperlink r:id="rId13" w:history="1">
              <w:r w:rsidRPr="006A4C49">
                <w:rPr>
                  <w:color w:val="0000FF"/>
                  <w:u w:val="single"/>
                </w:rPr>
                <w:t>USA TBT Enquiry Point</w:t>
              </w:r>
            </w:hyperlink>
            <w:r w:rsidRPr="006A4C49">
              <w:t xml:space="preserve"> by or before </w:t>
            </w:r>
            <w:hyperlink r:id="rId14" w:history="1">
              <w:r w:rsidRPr="006A4C49">
                <w:rPr>
                  <w:color w:val="0000FF"/>
                  <w:u w:val="single"/>
                </w:rPr>
                <w:t>4pm</w:t>
              </w:r>
            </w:hyperlink>
            <w:r w:rsidRPr="006A4C49">
              <w:t xml:space="preserve"> </w:t>
            </w:r>
            <w:hyperlink r:id="rId15" w:history="1">
              <w:r w:rsidRPr="006A4C49">
                <w:rPr>
                  <w:color w:val="0000FF"/>
                  <w:u w:val="single"/>
                </w:rPr>
                <w:t>Eastern Time</w:t>
              </w:r>
            </w:hyperlink>
            <w:r w:rsidRPr="006A4C49">
              <w:t xml:space="preserve"> on 17 February 2026. Comments received by the USA TBT Enquiry Point from WTO Members and their stakeholders will be shared with NRC and will also be submitted to the </w:t>
            </w:r>
            <w:hyperlink r:id="rId11" w:history="1">
              <w:r w:rsidRPr="006A4C49">
                <w:rPr>
                  <w:color w:val="0000FF"/>
                  <w:u w:val="single"/>
                </w:rPr>
                <w:t>Docket</w:t>
              </w:r>
            </w:hyperlink>
            <w:r w:rsidRPr="006A4C49">
              <w:t xml:space="preserve"> on Regulations.gov if received within the comment period. Comments received after this date will be considered if it is practical to do so, but the Commission is able to ensure consideration only for comments received before this date.</w:t>
            </w:r>
          </w:p>
          <w:p w:rsidR="000C3B6C" w:rsidRPr="002F6A28" w:rsidP="000C3B6C" w14:paraId="562A5D97"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2554EEF" w14:textId="77777777">
            <w:pPr>
              <w:spacing w:after="120"/>
            </w:pPr>
            <w:r w:rsidRPr="00CE6C29">
              <w:t xml:space="preserve">Please submit comments to: USA WTO TBT Enquiry Point, Email: </w:t>
            </w:r>
            <w:hyperlink r:id="rId13" w:history="1">
              <w:r w:rsidRPr="00CE6C29">
                <w:rPr>
                  <w:color w:val="0000FF"/>
                  <w:u w:val="single"/>
                </w:rPr>
                <w:t>usatbtep@nist.gov</w:t>
              </w:r>
            </w:hyperlink>
          </w:p>
        </w:tc>
      </w:tr>
    </w:tbl>
    <w:p w:rsidR="00EE3A11" w:rsidRPr="002F6A28" w:rsidP="00887259" w14:paraId="66D1293B" w14:textId="77777777">
      <w:pPr>
        <w:jc w:val="center"/>
      </w:pPr>
    </w:p>
    <w:sectPr w:rsidSect="00760DB3">
      <w:headerReference w:type="even" r:id="rId16"/>
      <w:headerReference w:type="default" r:id="rId17"/>
      <w:footerReference w:type="even" r:id="rId18"/>
      <w:footerReference w:type="default" r:id="rId19"/>
      <w:headerReference w:type="first" r:id="rId20"/>
      <w:footerReference w:type="first" r:id="rId2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71E5CE7"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F2734DD"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3086AD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5793F51" w14:textId="77777777">
    <w:pPr>
      <w:pStyle w:val="Header"/>
      <w:pBdr>
        <w:bottom w:val="single" w:sz="4" w:space="1" w:color="auto"/>
      </w:pBdr>
      <w:tabs>
        <w:tab w:val="clear" w:pos="4513"/>
        <w:tab w:val="clear" w:pos="9027"/>
      </w:tabs>
      <w:jc w:val="center"/>
    </w:pPr>
    <w:r w:rsidRPr="002F6A28">
      <w:t>tbtSymbol</w:t>
    </w:r>
  </w:p>
  <w:p w:rsidR="009239F7" w:rsidRPr="002F6A28" w:rsidP="009239F7" w14:paraId="077ED747" w14:textId="77777777">
    <w:pPr>
      <w:pStyle w:val="Header"/>
      <w:pBdr>
        <w:bottom w:val="single" w:sz="4" w:space="1" w:color="auto"/>
      </w:pBdr>
      <w:tabs>
        <w:tab w:val="clear" w:pos="4513"/>
        <w:tab w:val="clear" w:pos="9027"/>
      </w:tabs>
      <w:jc w:val="center"/>
    </w:pPr>
  </w:p>
  <w:p w:rsidR="009239F7" w:rsidRPr="002F6A28" w:rsidP="009239F7" w14:paraId="281571E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9BF336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A3FCDEF" w14:textId="77777777">
    <w:pPr>
      <w:pStyle w:val="Header"/>
      <w:pBdr>
        <w:bottom w:val="single" w:sz="4" w:space="1" w:color="auto"/>
      </w:pBdr>
      <w:tabs>
        <w:tab w:val="clear" w:pos="4513"/>
        <w:tab w:val="clear" w:pos="9027"/>
      </w:tabs>
      <w:jc w:val="center"/>
    </w:pPr>
    <w:bookmarkStart w:id="0" w:name="spsSymbolHeader"/>
    <w:r w:rsidRPr="002F6A28">
      <w:t>G/TBT/N/USA/2254</w:t>
    </w:r>
    <w:bookmarkEnd w:id="0"/>
  </w:p>
  <w:p w:rsidR="009239F7" w:rsidRPr="002F6A28" w:rsidP="009239F7" w14:paraId="3CCC272F" w14:textId="77777777">
    <w:pPr>
      <w:pStyle w:val="Header"/>
      <w:pBdr>
        <w:bottom w:val="single" w:sz="4" w:space="1" w:color="auto"/>
      </w:pBdr>
      <w:tabs>
        <w:tab w:val="clear" w:pos="4513"/>
        <w:tab w:val="clear" w:pos="9027"/>
      </w:tabs>
      <w:jc w:val="center"/>
    </w:pPr>
  </w:p>
  <w:p w:rsidR="009239F7" w:rsidRPr="002F6A28" w:rsidP="009239F7" w14:paraId="7F081C5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534803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9570DCE"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799FA7B"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92B332D" w14:textId="77777777">
          <w:pPr>
            <w:jc w:val="right"/>
            <w:rPr>
              <w:b/>
              <w:color w:val="FF0000"/>
              <w:szCs w:val="16"/>
            </w:rPr>
          </w:pPr>
        </w:p>
      </w:tc>
    </w:tr>
    <w:bookmarkEnd w:id="1"/>
    <w:tr w14:paraId="2CA5A87F"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BB9641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24282ED" w14:textId="77777777">
          <w:pPr>
            <w:jc w:val="right"/>
            <w:rPr>
              <w:b/>
              <w:szCs w:val="16"/>
            </w:rPr>
          </w:pPr>
        </w:p>
      </w:tc>
    </w:tr>
    <w:tr w14:paraId="67CDF019"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A3DE747"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3DE7225" w14:textId="77777777">
          <w:pPr>
            <w:jc w:val="right"/>
            <w:rPr>
              <w:b/>
              <w:szCs w:val="16"/>
            </w:rPr>
          </w:pPr>
          <w:bookmarkStart w:id="2" w:name="bmkSymbols"/>
          <w:r w:rsidRPr="002F6A28">
            <w:rPr>
              <w:b/>
              <w:szCs w:val="16"/>
            </w:rPr>
            <w:t>G/TBT/N/USA/2254</w:t>
          </w:r>
          <w:bookmarkEnd w:id="2"/>
        </w:p>
      </w:tc>
    </w:tr>
    <w:tr w14:paraId="040BC0D2"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280D62E" w14:textId="77777777"/>
      </w:tc>
      <w:tc>
        <w:tcPr>
          <w:tcW w:w="5448" w:type="dxa"/>
          <w:gridSpan w:val="2"/>
          <w:shd w:val="clear" w:color="auto" w:fill="FFFFFF"/>
          <w:tcMar>
            <w:left w:w="108" w:type="dxa"/>
            <w:right w:w="108" w:type="dxa"/>
          </w:tcMar>
          <w:vAlign w:val="center"/>
        </w:tcPr>
        <w:p w:rsidR="00ED54E0" w:rsidRPr="009239F7" w:rsidP="00B801E9" w14:paraId="03A5A085" w14:textId="77777777">
          <w:pPr>
            <w:jc w:val="right"/>
            <w:rPr>
              <w:szCs w:val="16"/>
            </w:rPr>
          </w:pPr>
          <w:bookmarkStart w:id="3" w:name="spsDateDistribution"/>
          <w:bookmarkStart w:id="4" w:name="bmkDate"/>
          <w:r w:rsidRPr="009239F7">
            <w:rPr>
              <w:szCs w:val="16"/>
            </w:rPr>
            <w:t>22 December 2025</w:t>
          </w:r>
          <w:bookmarkEnd w:id="3"/>
          <w:bookmarkEnd w:id="4"/>
        </w:p>
      </w:tc>
    </w:tr>
    <w:tr w14:paraId="2D3F89EE"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1F0FC19" w14:textId="77777777">
          <w:pPr>
            <w:jc w:val="left"/>
            <w:rPr>
              <w:b/>
            </w:rPr>
          </w:pPr>
          <w:bookmarkStart w:id="5" w:name="bmkSerial"/>
          <w:r>
            <w:rPr>
              <w:rFonts w:ascii="Verdana" w:eastAsia="Verdana" w:hAnsi="Verdana" w:cs="Verdana"/>
              <w:b w:val="0"/>
              <w:color w:val="FF0000"/>
              <w:sz w:val="18"/>
            </w:rPr>
            <w:t>(25-8795)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50433AF"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0D72323"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99B42A1"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4580C27"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686BCFE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69507072">
    <w:abstractNumId w:val="9"/>
  </w:num>
  <w:num w:numId="2" w16cid:durableId="887254663">
    <w:abstractNumId w:val="7"/>
  </w:num>
  <w:num w:numId="3" w16cid:durableId="733351579">
    <w:abstractNumId w:val="6"/>
  </w:num>
  <w:num w:numId="4" w16cid:durableId="716851745">
    <w:abstractNumId w:val="5"/>
  </w:num>
  <w:num w:numId="5" w16cid:durableId="1752852802">
    <w:abstractNumId w:val="4"/>
  </w:num>
  <w:num w:numId="6" w16cid:durableId="1088690785">
    <w:abstractNumId w:val="12"/>
  </w:num>
  <w:num w:numId="7" w16cid:durableId="400446274">
    <w:abstractNumId w:val="11"/>
  </w:num>
  <w:num w:numId="8" w16cid:durableId="1381442049">
    <w:abstractNumId w:val="10"/>
  </w:num>
  <w:num w:numId="9" w16cid:durableId="19665013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69272509">
    <w:abstractNumId w:val="13"/>
  </w:num>
  <w:num w:numId="11" w16cid:durableId="1062873422">
    <w:abstractNumId w:val="8"/>
  </w:num>
  <w:num w:numId="12" w16cid:durableId="1864435333">
    <w:abstractNumId w:val="3"/>
  </w:num>
  <w:num w:numId="13" w16cid:durableId="1917281737">
    <w:abstractNumId w:val="2"/>
  </w:num>
  <w:num w:numId="14" w16cid:durableId="28721290">
    <w:abstractNumId w:val="1"/>
  </w:num>
  <w:num w:numId="15" w16cid:durableId="741877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8028C"/>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57BE3"/>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4C65"/>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52699B7"/>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ovinfo.gov/content/pkg/FR-2025-12-19/pdf/2025-23428.pdf" TargetMode="External" /><Relationship Id="rId11" Type="http://schemas.openxmlformats.org/officeDocument/2006/relationships/hyperlink" Target="https://www.regulations.gov/docket/NRC-2024-0045/document" TargetMode="External" /><Relationship Id="rId12" Type="http://schemas.openxmlformats.org/officeDocument/2006/relationships/hyperlink" Target="http://www.regulations.gov/" TargetMode="External" /><Relationship Id="rId13" Type="http://schemas.openxmlformats.org/officeDocument/2006/relationships/hyperlink" Target="mailto:usatbtep@nist.gov" TargetMode="External" /><Relationship Id="rId14" Type="http://schemas.openxmlformats.org/officeDocument/2006/relationships/hyperlink" Target="http://time-time.net/times/time-zones/usa-canada/current-eastern-time-est.php" TargetMode="External" /><Relationship Id="rId15" Type="http://schemas.openxmlformats.org/officeDocument/2006/relationships/hyperlink" Target="https://24timezones.com/time-zone/et" TargetMode="External"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webSettings" Target="webSettings.xml" /><Relationship Id="rId20" Type="http://schemas.openxmlformats.org/officeDocument/2006/relationships/header" Target="header3.xml" /><Relationship Id="rId21" Type="http://schemas.openxmlformats.org/officeDocument/2006/relationships/footer" Target="footer3.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TBT/USA/25_09167_00_e.pdf" TargetMode="External" /><Relationship Id="rId6" Type="http://schemas.openxmlformats.org/officeDocument/2006/relationships/hyperlink" Target="https://www.nrc.gov/docs/ML2511/ML25114A021.pdf" TargetMode="External" /><Relationship Id="rId7" Type="http://schemas.openxmlformats.org/officeDocument/2006/relationships/hyperlink" Target="https://standards.ieee.org/ieee/603/6086/" TargetMode="External" /><Relationship Id="rId8" Type="http://schemas.openxmlformats.org/officeDocument/2006/relationships/hyperlink" Target="https://www.ecfr.gov/current/title-10/chapter-I/part-50" TargetMode="External" /><Relationship Id="rId9" Type="http://schemas.openxmlformats.org/officeDocument/2006/relationships/hyperlink" Target="https://www.govinfo.gov/content/pkg/FR-2025-12-19/html/2025-23428.htm"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672</Words>
  <Characters>3833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2025-12-22T10:06:00Z</dcterms:created>
  <dcterms:modified xsi:type="dcterms:W3CDTF">2025-12-22T10:06:00Z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