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E675496" w14:textId="77777777">
      <w:pPr>
        <w:pStyle w:val="Title"/>
        <w:rPr>
          <w:caps w:val="0"/>
          <w:kern w:val="0"/>
        </w:rPr>
      </w:pPr>
      <w:r w:rsidRPr="002F6A28">
        <w:rPr>
          <w:caps w:val="0"/>
          <w:kern w:val="0"/>
        </w:rPr>
        <w:t>NOTIFICATION</w:t>
      </w:r>
    </w:p>
    <w:p w:rsidR="009239F7" w:rsidRPr="002F6A28" w:rsidP="002F6A28" w14:paraId="5D24F866" w14:textId="77777777">
      <w:pPr>
        <w:jc w:val="center"/>
      </w:pPr>
      <w:r w:rsidRPr="002F6A28">
        <w:t>The following notification is being circulated in accordance with Article 10.6</w:t>
      </w:r>
    </w:p>
    <w:p w:rsidR="009239F7" w:rsidRPr="002F6A28" w:rsidP="002F6A28" w14:paraId="6E5A4F4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4422ECE" w14:textId="77777777" w:rsidTr="00DB13FE">
        <w:tblPrEx>
          <w:tblW w:w="5000" w:type="pct"/>
          <w:tblLayout w:type="fixed"/>
          <w:tblLook w:val="0000"/>
        </w:tblPrEx>
        <w:tc>
          <w:tcPr>
            <w:tcW w:w="607" w:type="dxa"/>
            <w:tcBorders>
              <w:top w:val="double" w:sz="4" w:space="0" w:color="auto"/>
            </w:tcBorders>
          </w:tcPr>
          <w:p w:rsidR="00F85C99" w:rsidRPr="002F6A28" w:rsidP="002F6A28" w14:paraId="19A011B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CD35E16"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43CD40F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DCB02BE" w14:textId="77777777" w:rsidTr="00DB13FE">
        <w:tblPrEx>
          <w:tblW w:w="5000" w:type="pct"/>
          <w:tblLayout w:type="fixed"/>
          <w:tblLook w:val="0000"/>
        </w:tblPrEx>
        <w:tc>
          <w:tcPr>
            <w:tcW w:w="607" w:type="dxa"/>
          </w:tcPr>
          <w:p w:rsidR="00F85C99" w:rsidRPr="002F6A28" w:rsidP="002F6A28" w14:paraId="6A0A5DF7" w14:textId="77777777">
            <w:pPr>
              <w:spacing w:before="120" w:after="120"/>
              <w:jc w:val="left"/>
            </w:pPr>
            <w:r w:rsidRPr="002F6A28">
              <w:rPr>
                <w:b/>
              </w:rPr>
              <w:t>2.</w:t>
            </w:r>
          </w:p>
        </w:tc>
        <w:tc>
          <w:tcPr>
            <w:tcW w:w="8373" w:type="dxa"/>
          </w:tcPr>
          <w:p w:rsidR="00F85C99" w:rsidRPr="002F6A28" w:rsidP="000C3B6C" w14:paraId="2AC3B15C" w14:textId="77777777">
            <w:pPr>
              <w:spacing w:before="120" w:after="120"/>
            </w:pPr>
            <w:r w:rsidRPr="002F6A28">
              <w:rPr>
                <w:b/>
              </w:rPr>
              <w:t>Agency responsible:</w:t>
            </w:r>
            <w:r w:rsidRPr="00C379C8" w:rsidR="00EE3A11">
              <w:t xml:space="preserve"> </w:t>
            </w:r>
          </w:p>
          <w:p w:rsidR="00EE3A11" w:rsidRPr="00C379C8" w:rsidP="000C3B6C" w14:paraId="3077EE17" w14:textId="77777777">
            <w:r w:rsidRPr="00C379C8">
              <w:t>European Commission</w:t>
            </w:r>
          </w:p>
          <w:p w:rsidR="00EE3A11" w:rsidRPr="00C379C8" w:rsidP="000C3B6C" w14:paraId="03F5AFC4" w14:textId="77777777">
            <w:r w:rsidRPr="00C379C8">
              <w:t>EU-TBT Enquiry Point,</w:t>
            </w:r>
          </w:p>
          <w:p w:rsidR="00EE3A11" w:rsidRPr="00C379C8" w:rsidP="000C3B6C" w14:paraId="0364A9A7" w14:textId="77777777">
            <w:r w:rsidRPr="00C379C8">
              <w:t>Fax: +(32) 2 299 80 43,</w:t>
            </w:r>
          </w:p>
          <w:p w:rsidR="00EE3A11" w:rsidRPr="00C379C8" w:rsidP="000C3B6C" w14:paraId="47CD2F07" w14:textId="77777777">
            <w:r w:rsidRPr="00C379C8">
              <w:t xml:space="preserve">E-mail: </w:t>
            </w:r>
            <w:hyperlink r:id="rId6" w:history="1">
              <w:r w:rsidRPr="00C379C8">
                <w:rPr>
                  <w:color w:val="0000FF"/>
                  <w:u w:val="single"/>
                </w:rPr>
                <w:t>grow-eu-tbt@ec.europa.eu</w:t>
              </w:r>
            </w:hyperlink>
          </w:p>
          <w:p w:rsidR="00EE3A11" w:rsidRPr="00C379C8" w:rsidP="000C3B6C" w14:paraId="259204B3"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7DF65E6C" w14:textId="77777777" w:rsidTr="00DB13FE">
        <w:tblPrEx>
          <w:tblW w:w="5000" w:type="pct"/>
          <w:tblLayout w:type="fixed"/>
          <w:tblLook w:val="0000"/>
        </w:tblPrEx>
        <w:tc>
          <w:tcPr>
            <w:tcW w:w="607" w:type="dxa"/>
          </w:tcPr>
          <w:p w:rsidR="00F85C99" w:rsidRPr="002F6A28" w:rsidP="002F6A28" w14:paraId="20352A50" w14:textId="77777777">
            <w:pPr>
              <w:spacing w:before="120" w:after="120"/>
              <w:jc w:val="left"/>
              <w:rPr>
                <w:b/>
              </w:rPr>
            </w:pPr>
            <w:r w:rsidRPr="002F6A28">
              <w:rPr>
                <w:b/>
              </w:rPr>
              <w:t>3.</w:t>
            </w:r>
          </w:p>
        </w:tc>
        <w:tc>
          <w:tcPr>
            <w:tcW w:w="8373" w:type="dxa"/>
          </w:tcPr>
          <w:p w:rsidR="00F85C99" w:rsidRPr="0058336F" w:rsidP="002F6A28" w14:paraId="32A4F92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420BFC8" w14:textId="77777777" w:rsidTr="00DB13FE">
        <w:tblPrEx>
          <w:tblW w:w="5000" w:type="pct"/>
          <w:tblLayout w:type="fixed"/>
          <w:tblLook w:val="0000"/>
        </w:tblPrEx>
        <w:tc>
          <w:tcPr>
            <w:tcW w:w="607" w:type="dxa"/>
          </w:tcPr>
          <w:p w:rsidR="00F85C99" w:rsidRPr="002F6A28" w:rsidP="002F6A28" w14:paraId="6F91439A" w14:textId="77777777">
            <w:pPr>
              <w:spacing w:before="120" w:after="120"/>
              <w:jc w:val="left"/>
            </w:pPr>
            <w:r w:rsidRPr="002F6A28">
              <w:rPr>
                <w:b/>
              </w:rPr>
              <w:t>4.</w:t>
            </w:r>
          </w:p>
        </w:tc>
        <w:tc>
          <w:tcPr>
            <w:tcW w:w="8373" w:type="dxa"/>
          </w:tcPr>
          <w:p w:rsidR="00F85C99" w:rsidRPr="002F6A28" w:rsidP="002F6A28" w14:paraId="32DB5A3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Medical devices and </w:t>
            </w:r>
            <w:r w:rsidRPr="00C379C8" w:rsidR="00EE3A11">
              <w:rPr>
                <w:i/>
                <w:iCs/>
              </w:rPr>
              <w:t>in vitro</w:t>
            </w:r>
            <w:r w:rsidRPr="00C379C8" w:rsidR="00EE3A11">
              <w:t xml:space="preserve"> diagnostic medical devices</w:t>
            </w:r>
          </w:p>
        </w:tc>
      </w:tr>
      <w:tr w14:paraId="3EC42159" w14:textId="77777777" w:rsidTr="00DB13FE">
        <w:tblPrEx>
          <w:tblW w:w="5000" w:type="pct"/>
          <w:tblLayout w:type="fixed"/>
          <w:tblLook w:val="0000"/>
        </w:tblPrEx>
        <w:tc>
          <w:tcPr>
            <w:tcW w:w="607" w:type="dxa"/>
          </w:tcPr>
          <w:p w:rsidR="00F85C99" w:rsidRPr="002F6A28" w:rsidP="002F6A28" w14:paraId="176A204B" w14:textId="77777777">
            <w:pPr>
              <w:spacing w:before="120" w:after="120"/>
              <w:jc w:val="left"/>
            </w:pPr>
            <w:r w:rsidRPr="002F6A28">
              <w:rPr>
                <w:b/>
              </w:rPr>
              <w:t>5.</w:t>
            </w:r>
          </w:p>
        </w:tc>
        <w:tc>
          <w:tcPr>
            <w:tcW w:w="8373" w:type="dxa"/>
          </w:tcPr>
          <w:p w:rsidR="00F85C99" w:rsidP="002F6A28" w14:paraId="5D659F6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w:t>
            </w:r>
            <w:r w:rsidRPr="00C379C8" w:rsidR="00EE3A11">
              <w:rPr>
                <w:b/>
                <w:bCs/>
              </w:rPr>
              <w:t xml:space="preserve"> </w:t>
            </w:r>
            <w:r w:rsidRPr="00C379C8" w:rsidR="00EE3A11">
              <w:t>Commission Implementing Regulation laying down certain uniform quality management and procedural requirements for the conformity assessment activities carried out by a notified body designated under Regulations (EU) 2017/745 and (EU) 2017/746 of the European Parliament and of the Council; (13 page(s), in English)</w:t>
            </w:r>
          </w:p>
          <w:p w:rsidR="000C3B6C" w:rsidRPr="000C3B6C" w:rsidP="002F6A28" w14:paraId="1EA1418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3226A" w:rsidRPr="00CE6C29" w:rsidP="002F6A28" w14:paraId="2B5BD5B3"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https://members.wto.org/crnattachments/2025/TBT/EEC/25_09162_00_e.pdf</w:t>
              </w:r>
            </w:hyperlink>
          </w:p>
          <w:p w:rsidR="00B3226A" w:rsidRPr="00CE6C29" w:rsidP="002F6A28" w14:paraId="7D21FEF4" w14:textId="77777777">
            <w:pPr>
              <w:rPr>
                <w:iCs/>
              </w:rPr>
            </w:pPr>
            <w:r w:rsidRPr="00CE6C29">
              <w:rPr>
                <w:iCs/>
              </w:rPr>
              <w:t>European Commission</w:t>
            </w:r>
          </w:p>
          <w:p w:rsidR="00B3226A" w:rsidRPr="00CE6C29" w:rsidP="002F6A28" w14:paraId="1C3EC90F" w14:textId="77777777">
            <w:pPr>
              <w:rPr>
                <w:iCs/>
              </w:rPr>
            </w:pPr>
            <w:r w:rsidRPr="00CE6C29">
              <w:rPr>
                <w:iCs/>
              </w:rPr>
              <w:t>EU-TBT Enquiry Point</w:t>
            </w:r>
          </w:p>
          <w:p w:rsidR="00B3226A" w:rsidRPr="00CE6C29" w:rsidP="002F6A28" w14:paraId="2FB40603" w14:textId="77777777">
            <w:pPr>
              <w:rPr>
                <w:iCs/>
              </w:rPr>
            </w:pPr>
            <w:r w:rsidRPr="00CE6C29">
              <w:rPr>
                <w:iCs/>
              </w:rPr>
              <w:t>Fax: + (32) 2 299 80 43</w:t>
            </w:r>
          </w:p>
          <w:p w:rsidR="00B3226A" w:rsidRPr="00CE6C29" w:rsidP="002F6A28" w14:paraId="28577875" w14:textId="77777777">
            <w:pPr>
              <w:rPr>
                <w:iCs/>
              </w:rPr>
            </w:pPr>
            <w:r w:rsidRPr="00CE6C29">
              <w:rPr>
                <w:iCs/>
              </w:rPr>
              <w:t xml:space="preserve">E-mail: </w:t>
            </w:r>
            <w:hyperlink r:id="rId6" w:history="1">
              <w:r w:rsidRPr="00CE6C29">
                <w:rPr>
                  <w:iCs/>
                  <w:color w:val="0000FF"/>
                  <w:u w:val="single"/>
                </w:rPr>
                <w:t>grow-eu-tbt@ec.europa.eu</w:t>
              </w:r>
            </w:hyperlink>
          </w:p>
          <w:p w:rsidR="00B3226A" w:rsidRPr="00CE6C29" w:rsidP="002F6A28" w14:paraId="3EB4F267"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1B34EB6E" w14:textId="77777777" w:rsidTr="00DB13FE">
        <w:tblPrEx>
          <w:tblW w:w="5000" w:type="pct"/>
          <w:tblLayout w:type="fixed"/>
          <w:tblLook w:val="0000"/>
        </w:tblPrEx>
        <w:tc>
          <w:tcPr>
            <w:tcW w:w="607" w:type="dxa"/>
          </w:tcPr>
          <w:p w:rsidR="00F85C99" w:rsidRPr="002F6A28" w:rsidP="002F6A28" w14:paraId="05403B90" w14:textId="77777777">
            <w:pPr>
              <w:spacing w:before="120" w:after="120"/>
              <w:jc w:val="left"/>
              <w:rPr>
                <w:b/>
              </w:rPr>
            </w:pPr>
            <w:r w:rsidRPr="002F6A28">
              <w:rPr>
                <w:b/>
              </w:rPr>
              <w:t>6.</w:t>
            </w:r>
          </w:p>
        </w:tc>
        <w:tc>
          <w:tcPr>
            <w:tcW w:w="8373" w:type="dxa"/>
          </w:tcPr>
          <w:p w:rsidR="00F85C99" w:rsidRPr="002F6A28" w:rsidP="002F6A28" w14:paraId="0C39A9D4" w14:textId="77777777">
            <w:pPr>
              <w:spacing w:before="120" w:after="120"/>
              <w:rPr>
                <w:b/>
              </w:rPr>
            </w:pPr>
            <w:r w:rsidRPr="002F6A28">
              <w:rPr>
                <w:b/>
              </w:rPr>
              <w:t>Description of content:</w:t>
            </w:r>
            <w:r w:rsidRPr="00C379C8" w:rsidR="00FE448B">
              <w:t xml:space="preserve"> The notified draft sets out requirements for the harmonised applications of provisions for notified bodies established in Annex VII to Regulations (EU) 2017/745 on medical devices and (EU) 2017/746 on in vitro diagnostics. In particular, those provisions cover quotations, timelines for notified bodies to carry out conformity assessment activities, monitoring of notified bodies' performances as regards timelines and costs and re-certification.</w:t>
            </w:r>
          </w:p>
        </w:tc>
      </w:tr>
      <w:tr w14:paraId="078C44C8" w14:textId="77777777" w:rsidTr="00DB13FE">
        <w:tblPrEx>
          <w:tblW w:w="5000" w:type="pct"/>
          <w:tblLayout w:type="fixed"/>
          <w:tblLook w:val="0000"/>
        </w:tblPrEx>
        <w:tc>
          <w:tcPr>
            <w:tcW w:w="607" w:type="dxa"/>
          </w:tcPr>
          <w:p w:rsidR="00F85C99" w:rsidRPr="002F6A28" w:rsidP="002F6A28" w14:paraId="5838A464" w14:textId="77777777">
            <w:pPr>
              <w:spacing w:before="120" w:after="120"/>
              <w:jc w:val="left"/>
              <w:rPr>
                <w:b/>
              </w:rPr>
            </w:pPr>
            <w:r w:rsidRPr="002F6A28">
              <w:rPr>
                <w:b/>
              </w:rPr>
              <w:t>7.</w:t>
            </w:r>
          </w:p>
        </w:tc>
        <w:tc>
          <w:tcPr>
            <w:tcW w:w="8373" w:type="dxa"/>
          </w:tcPr>
          <w:p w:rsidR="00F85C99" w:rsidRPr="002F6A28" w:rsidP="002F6A28" w14:paraId="10076A78" w14:textId="77777777">
            <w:pPr>
              <w:spacing w:before="120" w:after="120"/>
              <w:rPr>
                <w:b/>
              </w:rPr>
            </w:pPr>
            <w:r w:rsidRPr="002F6A28">
              <w:rPr>
                <w:b/>
              </w:rPr>
              <w:t>Objective and rationale, including the nature of urgent problems where applicable:</w:t>
            </w:r>
            <w:r w:rsidRPr="00C379C8" w:rsidR="00EE3A11">
              <w:t xml:space="preserve"> The notified draft aims at resolving issues of diverging interpretations and practical application of certain requirements for notified bodies set out in Annex VII to Regulations (EU) 2017/745 and (EU) 2017/746.; Harmonization</w:t>
            </w:r>
          </w:p>
        </w:tc>
      </w:tr>
      <w:tr w14:paraId="43AF68A9" w14:textId="77777777" w:rsidTr="00DB13FE">
        <w:tblPrEx>
          <w:tblW w:w="5000" w:type="pct"/>
          <w:tblLayout w:type="fixed"/>
          <w:tblLook w:val="0000"/>
        </w:tblPrEx>
        <w:tc>
          <w:tcPr>
            <w:tcW w:w="607" w:type="dxa"/>
          </w:tcPr>
          <w:p w:rsidR="00F85C99" w:rsidRPr="002F6A28" w:rsidP="009E75ED" w14:paraId="2B374F33" w14:textId="77777777">
            <w:pPr>
              <w:spacing w:before="120" w:after="120"/>
              <w:jc w:val="left"/>
              <w:rPr>
                <w:b/>
              </w:rPr>
            </w:pPr>
            <w:r w:rsidRPr="002F6A28">
              <w:rPr>
                <w:b/>
              </w:rPr>
              <w:t>8.</w:t>
            </w:r>
          </w:p>
        </w:tc>
        <w:tc>
          <w:tcPr>
            <w:tcW w:w="8373" w:type="dxa"/>
          </w:tcPr>
          <w:p w:rsidR="000C3B6C" w:rsidRPr="00EC00D2" w:rsidP="007F13E8" w14:paraId="03E62741" w14:textId="77777777">
            <w:pPr>
              <w:spacing w:before="120" w:after="120"/>
              <w:rPr>
                <w:bCs/>
              </w:rPr>
            </w:pPr>
            <w:r w:rsidRPr="002F6A28">
              <w:rPr>
                <w:b/>
              </w:rPr>
              <w:t>Relevant documents:</w:t>
            </w:r>
            <w:r w:rsidRPr="002F6A28" w:rsidR="00EE3A11">
              <w:t xml:space="preserve"> </w:t>
            </w:r>
          </w:p>
          <w:p w:rsidR="00EE3A11" w:rsidRPr="002F6A28" w:rsidP="007F13E8" w14:paraId="2F7CA648" w14:textId="77777777">
            <w:pPr>
              <w:spacing w:before="120" w:after="120"/>
            </w:pPr>
            <w:r w:rsidRPr="002F6A28">
              <w:t>- Regulation (EU) 2017/745 of the European Parliament and of the Council of 5 April 2017 on medical devices, amending Directive 2001/83/EC, Regulation (EC) No 178/2002 and Regulation (EC) No 1223/2009 and repealing Council Directives 90/385/EEC and 93/42/EEC (OJ L 117, 5.5.2017, p. 1).</w:t>
            </w:r>
          </w:p>
          <w:p w:rsidR="00EE3A11" w:rsidRPr="002F6A28" w:rsidP="007F13E8" w14:paraId="5C03DE70" w14:textId="77777777">
            <w:pPr>
              <w:spacing w:before="120" w:after="120"/>
            </w:pPr>
            <w:hyperlink r:id="rId9" w:history="1">
              <w:r w:rsidRPr="002F6A28">
                <w:rPr>
                  <w:color w:val="0000FF"/>
                  <w:u w:val="single"/>
                </w:rPr>
                <w:t>EUR-Lex - 02017R0745-20200424 - EN - EUR-Lex (europa.eu)</w:t>
              </w:r>
            </w:hyperlink>
          </w:p>
          <w:p w:rsidR="00EE3A11" w:rsidRPr="002F6A28" w:rsidP="007F13E8" w14:paraId="1B795711" w14:textId="77777777">
            <w:pPr>
              <w:spacing w:before="120" w:after="120"/>
            </w:pPr>
            <w:r w:rsidRPr="002F6A28">
              <w:t xml:space="preserve">- Regulation (EU) 2017/746 of the European Parliament and of the Council of 5 April 2017 on </w:t>
            </w:r>
            <w:r w:rsidRPr="002F6A28">
              <w:rPr>
                <w:i/>
                <w:iCs/>
              </w:rPr>
              <w:t>in vitro</w:t>
            </w:r>
            <w:r w:rsidRPr="002F6A28">
              <w:t xml:space="preserve"> diagnostic medical devices and repealing Directive 98/79/EC and Commission Decision 2010/227/EU (OJ L 117 5.5.2017, p. 176).</w:t>
            </w:r>
          </w:p>
          <w:p w:rsidR="00EE3A11" w:rsidRPr="002F6A28" w:rsidP="007F13E8" w14:paraId="190DDBA1" w14:textId="77777777">
            <w:pPr>
              <w:spacing w:before="120" w:after="120"/>
            </w:pPr>
            <w:hyperlink r:id="rId10" w:history="1">
              <w:r w:rsidRPr="002F6A28">
                <w:rPr>
                  <w:color w:val="0000FF"/>
                  <w:u w:val="single"/>
                </w:rPr>
                <w:t>EUR-Lex - 02017R0746-20170505 - EN - EUR-Lex (europa.eu)</w:t>
              </w:r>
            </w:hyperlink>
          </w:p>
        </w:tc>
      </w:tr>
      <w:tr w14:paraId="6D756B64" w14:textId="77777777" w:rsidTr="00DB13FE">
        <w:tblPrEx>
          <w:tblW w:w="5000" w:type="pct"/>
          <w:tblLayout w:type="fixed"/>
          <w:tblLook w:val="0000"/>
        </w:tblPrEx>
        <w:tc>
          <w:tcPr>
            <w:tcW w:w="607" w:type="dxa"/>
          </w:tcPr>
          <w:p w:rsidR="00EE3A11" w:rsidRPr="002F6A28" w:rsidP="002F6A28" w14:paraId="3B4EE593" w14:textId="77777777">
            <w:pPr>
              <w:spacing w:before="120" w:after="120"/>
              <w:jc w:val="left"/>
              <w:rPr>
                <w:b/>
              </w:rPr>
            </w:pPr>
            <w:r w:rsidRPr="002F6A28">
              <w:rPr>
                <w:b/>
              </w:rPr>
              <w:t>9.</w:t>
            </w:r>
          </w:p>
        </w:tc>
        <w:tc>
          <w:tcPr>
            <w:tcW w:w="8373" w:type="dxa"/>
          </w:tcPr>
          <w:p w:rsidR="00EE3A11" w:rsidRPr="002F6A28" w:rsidP="008953C4" w14:paraId="5CCA0B7F" w14:textId="77777777">
            <w:pPr>
              <w:spacing w:before="120" w:after="120"/>
            </w:pPr>
            <w:r w:rsidRPr="002F6A28">
              <w:rPr>
                <w:b/>
              </w:rPr>
              <w:t>Proposed date of adoption:</w:t>
            </w:r>
            <w:r w:rsidRPr="00C379C8">
              <w:t xml:space="preserve"> March 2026</w:t>
            </w:r>
          </w:p>
          <w:p w:rsidR="00EE3A11" w:rsidRPr="002F6A28" w:rsidP="008953C4" w14:paraId="4E27F1D6" w14:textId="77777777">
            <w:pPr>
              <w:spacing w:after="120"/>
            </w:pPr>
            <w:r w:rsidRPr="002F6A28">
              <w:rPr>
                <w:b/>
              </w:rPr>
              <w:t>Proposed date of entry into force:</w:t>
            </w:r>
            <w:r w:rsidRPr="00C379C8">
              <w:t xml:space="preserve"> </w:t>
            </w:r>
            <w:r w:rsidRPr="00C379C8">
              <w:t>20 days after its publication in the Official Journal of the European Union</w:t>
            </w:r>
          </w:p>
        </w:tc>
      </w:tr>
      <w:tr w14:paraId="5A9CC5E6" w14:textId="77777777" w:rsidTr="00DB13FE">
        <w:tblPrEx>
          <w:tblW w:w="5000" w:type="pct"/>
          <w:tblLayout w:type="fixed"/>
          <w:tblLook w:val="0000"/>
        </w:tblPrEx>
        <w:tc>
          <w:tcPr>
            <w:tcW w:w="607" w:type="dxa"/>
            <w:tcBorders>
              <w:bottom w:val="double" w:sz="4" w:space="0" w:color="auto"/>
            </w:tcBorders>
          </w:tcPr>
          <w:p w:rsidR="00F85C99" w:rsidRPr="002F6A28" w:rsidP="002F6A28" w14:paraId="4CA5D49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0D86E4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A0A9A90" w14:textId="77777777">
            <w:pPr>
              <w:spacing w:before="120" w:after="120"/>
              <w:rPr>
                <w:bCs/>
              </w:rPr>
            </w:pPr>
            <w:r w:rsidRPr="002F6A28">
              <w:rPr>
                <w:b/>
              </w:rPr>
              <w:t>Final date for comments:</w:t>
            </w:r>
            <w:r w:rsidRPr="00C379C8" w:rsidR="00EE3A11">
              <w:t xml:space="preserve"> 20 February 2026</w:t>
            </w:r>
          </w:p>
          <w:p w:rsidR="000C3B6C" w:rsidRPr="00E3324D" w:rsidP="000C3B6C" w14:paraId="63D8762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23AA3D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EAB725A" w14:textId="77777777">
            <w:r w:rsidRPr="00CE6C29">
              <w:t>European Commission,</w:t>
            </w:r>
          </w:p>
          <w:p w:rsidR="00CE6C29" w:rsidRPr="00CE6C29" w:rsidP="000C3B6C" w14:paraId="324EAFFB" w14:textId="77777777">
            <w:r w:rsidRPr="00CE6C29">
              <w:t>EU-TBT Enquiry Point,</w:t>
            </w:r>
          </w:p>
          <w:p w:rsidR="00CE6C29" w:rsidRPr="00CE6C29" w:rsidP="000C3B6C" w14:paraId="0FC1ED07" w14:textId="77777777">
            <w:r w:rsidRPr="00CE6C29">
              <w:t>Fax: + (32) 2 299 80 43,</w:t>
            </w:r>
          </w:p>
          <w:p w:rsidR="00CE6C29" w:rsidRPr="00CE6C29" w:rsidP="000C3B6C" w14:paraId="1DAEEBE7" w14:textId="77777777">
            <w:pPr>
              <w:spacing w:after="120"/>
            </w:pPr>
            <w:r w:rsidRPr="00CE6C29">
              <w:t xml:space="preserve">E-mail: </w:t>
            </w:r>
            <w:hyperlink r:id="rId6" w:history="1">
              <w:r w:rsidRPr="00CE6C29">
                <w:rPr>
                  <w:color w:val="0000FF"/>
                  <w:u w:val="single"/>
                </w:rPr>
                <w:t>grow-eu-tbt@ec.europa.eu</w:t>
              </w:r>
            </w:hyperlink>
          </w:p>
        </w:tc>
      </w:tr>
    </w:tbl>
    <w:p w:rsidR="00EE3A11" w:rsidRPr="002F6A28" w:rsidP="00887259" w14:paraId="4B60DF3F"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13111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8B27C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51FC14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308EC6" w14:textId="77777777">
    <w:pPr>
      <w:pStyle w:val="Header"/>
      <w:pBdr>
        <w:bottom w:val="single" w:sz="4" w:space="1" w:color="auto"/>
      </w:pBdr>
      <w:tabs>
        <w:tab w:val="clear" w:pos="4513"/>
        <w:tab w:val="clear" w:pos="9027"/>
      </w:tabs>
      <w:jc w:val="center"/>
    </w:pPr>
    <w:r w:rsidRPr="002F6A28">
      <w:t>tbtSymbol</w:t>
    </w:r>
  </w:p>
  <w:p w:rsidR="009239F7" w:rsidRPr="002F6A28" w:rsidP="009239F7" w14:paraId="1FE21B52" w14:textId="77777777">
    <w:pPr>
      <w:pStyle w:val="Header"/>
      <w:pBdr>
        <w:bottom w:val="single" w:sz="4" w:space="1" w:color="auto"/>
      </w:pBdr>
      <w:tabs>
        <w:tab w:val="clear" w:pos="4513"/>
        <w:tab w:val="clear" w:pos="9027"/>
      </w:tabs>
      <w:jc w:val="center"/>
    </w:pPr>
  </w:p>
  <w:p w:rsidR="009239F7" w:rsidRPr="002F6A28" w:rsidP="009239F7" w14:paraId="403EE70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831503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743151" w14:textId="77777777">
    <w:pPr>
      <w:pStyle w:val="Header"/>
      <w:pBdr>
        <w:bottom w:val="single" w:sz="4" w:space="1" w:color="auto"/>
      </w:pBdr>
      <w:tabs>
        <w:tab w:val="clear" w:pos="4513"/>
        <w:tab w:val="clear" w:pos="9027"/>
      </w:tabs>
      <w:jc w:val="center"/>
    </w:pPr>
    <w:bookmarkStart w:id="0" w:name="spsSymbolHeader"/>
    <w:r w:rsidRPr="002F6A28">
      <w:t>G/TBT/N/EU/1182</w:t>
    </w:r>
    <w:bookmarkEnd w:id="0"/>
  </w:p>
  <w:p w:rsidR="009239F7" w:rsidRPr="002F6A28" w:rsidP="009239F7" w14:paraId="2094C4F2" w14:textId="77777777">
    <w:pPr>
      <w:pStyle w:val="Header"/>
      <w:pBdr>
        <w:bottom w:val="single" w:sz="4" w:space="1" w:color="auto"/>
      </w:pBdr>
      <w:tabs>
        <w:tab w:val="clear" w:pos="4513"/>
        <w:tab w:val="clear" w:pos="9027"/>
      </w:tabs>
      <w:jc w:val="center"/>
    </w:pPr>
  </w:p>
  <w:p w:rsidR="009239F7" w:rsidRPr="002F6A28" w:rsidP="009239F7" w14:paraId="06544D9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B30320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2C2DA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8CB54C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B806EEC" w14:textId="77777777">
          <w:pPr>
            <w:jc w:val="right"/>
            <w:rPr>
              <w:b/>
              <w:color w:val="FF0000"/>
              <w:szCs w:val="16"/>
            </w:rPr>
          </w:pPr>
        </w:p>
      </w:tc>
    </w:tr>
    <w:bookmarkEnd w:id="1"/>
    <w:tr w14:paraId="3F1A47A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EE011F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51D462F" w14:textId="77777777">
          <w:pPr>
            <w:jc w:val="right"/>
            <w:rPr>
              <w:b/>
              <w:szCs w:val="16"/>
            </w:rPr>
          </w:pPr>
        </w:p>
      </w:tc>
    </w:tr>
    <w:tr w14:paraId="029EABD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E3C801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20A5D01" w14:textId="77777777">
          <w:pPr>
            <w:jc w:val="right"/>
            <w:rPr>
              <w:b/>
              <w:szCs w:val="16"/>
            </w:rPr>
          </w:pPr>
          <w:bookmarkStart w:id="2" w:name="bmkSymbols"/>
          <w:r w:rsidRPr="002F6A28">
            <w:rPr>
              <w:b/>
              <w:szCs w:val="16"/>
            </w:rPr>
            <w:t>G/TBT/N/EU/1182</w:t>
          </w:r>
          <w:bookmarkEnd w:id="2"/>
        </w:p>
      </w:tc>
    </w:tr>
    <w:tr w14:paraId="2979112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C32D443" w14:textId="77777777"/>
      </w:tc>
      <w:tc>
        <w:tcPr>
          <w:tcW w:w="5448" w:type="dxa"/>
          <w:gridSpan w:val="2"/>
          <w:shd w:val="clear" w:color="auto" w:fill="FFFFFF"/>
          <w:tcMar>
            <w:left w:w="108" w:type="dxa"/>
            <w:right w:w="108" w:type="dxa"/>
          </w:tcMar>
          <w:vAlign w:val="center"/>
        </w:tcPr>
        <w:p w:rsidR="00ED54E0" w:rsidRPr="009239F7" w:rsidP="00B801E9" w14:paraId="6505C590" w14:textId="77777777">
          <w:pPr>
            <w:jc w:val="right"/>
            <w:rPr>
              <w:szCs w:val="16"/>
            </w:rPr>
          </w:pPr>
          <w:bookmarkStart w:id="3" w:name="spsDateDistribution"/>
          <w:bookmarkStart w:id="4" w:name="bmkDate"/>
          <w:r w:rsidRPr="009239F7">
            <w:rPr>
              <w:szCs w:val="16"/>
            </w:rPr>
            <w:t>22 December 2025</w:t>
          </w:r>
          <w:bookmarkEnd w:id="3"/>
          <w:bookmarkEnd w:id="4"/>
        </w:p>
      </w:tc>
    </w:tr>
    <w:tr w14:paraId="6590E00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4932DCE" w14:textId="77777777">
          <w:pPr>
            <w:jc w:val="left"/>
            <w:rPr>
              <w:b/>
            </w:rPr>
          </w:pPr>
          <w:bookmarkStart w:id="5" w:name="bmkSerial"/>
          <w:r>
            <w:rPr>
              <w:rFonts w:ascii="Verdana" w:eastAsia="Verdana" w:hAnsi="Verdana" w:cs="Verdana"/>
              <w:b w:val="0"/>
              <w:color w:val="FF0000"/>
              <w:sz w:val="18"/>
            </w:rPr>
            <w:t>(25-8786)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D50F34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EAAC82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1EF371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12189A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8CC592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829346">
    <w:abstractNumId w:val="9"/>
  </w:num>
  <w:num w:numId="2" w16cid:durableId="1780835051">
    <w:abstractNumId w:val="7"/>
  </w:num>
  <w:num w:numId="3" w16cid:durableId="1084187596">
    <w:abstractNumId w:val="6"/>
  </w:num>
  <w:num w:numId="4" w16cid:durableId="2107847673">
    <w:abstractNumId w:val="5"/>
  </w:num>
  <w:num w:numId="5" w16cid:durableId="618151649">
    <w:abstractNumId w:val="4"/>
  </w:num>
  <w:num w:numId="6" w16cid:durableId="738989708">
    <w:abstractNumId w:val="12"/>
  </w:num>
  <w:num w:numId="7" w16cid:durableId="1800685920">
    <w:abstractNumId w:val="11"/>
  </w:num>
  <w:num w:numId="8" w16cid:durableId="792477611">
    <w:abstractNumId w:val="10"/>
  </w:num>
  <w:num w:numId="9" w16cid:durableId="15207034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9410608">
    <w:abstractNumId w:val="13"/>
  </w:num>
  <w:num w:numId="11" w16cid:durableId="1110970317">
    <w:abstractNumId w:val="8"/>
  </w:num>
  <w:num w:numId="12" w16cid:durableId="1169834103">
    <w:abstractNumId w:val="3"/>
  </w:num>
  <w:num w:numId="13" w16cid:durableId="1221552514">
    <w:abstractNumId w:val="2"/>
  </w:num>
  <w:num w:numId="14" w16cid:durableId="316038783">
    <w:abstractNumId w:val="1"/>
  </w:num>
  <w:num w:numId="15" w16cid:durableId="2123451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222"/>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3226A"/>
    <w:rsid w:val="00B4237E"/>
    <w:rsid w:val="00B52738"/>
    <w:rsid w:val="00B55105"/>
    <w:rsid w:val="00B5689B"/>
    <w:rsid w:val="00B56EDC"/>
    <w:rsid w:val="00B57342"/>
    <w:rsid w:val="00B6007A"/>
    <w:rsid w:val="00B7102C"/>
    <w:rsid w:val="00B801E9"/>
    <w:rsid w:val="00B97638"/>
    <w:rsid w:val="00BB0455"/>
    <w:rsid w:val="00BB1F84"/>
    <w:rsid w:val="00BC3886"/>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E9429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lex.europa.eu/legal-content/EN/TXT/?uri=CELEX:02017R0746-20170505"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5/TBT/EEC/25_09162_00_e.pdf" TargetMode="External" /><Relationship Id="rId9" Type="http://schemas.openxmlformats.org/officeDocument/2006/relationships/hyperlink" Target="https://eur-lex.europa.eu/legal-content/EN/TXT/?uri=CELEX:02017R0745-2020042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EEBD17F-DED4-455B-BAF7-22C8440D87C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2025-12-22T08:44:00Z</dcterms:created>
  <dcterms:modified xsi:type="dcterms:W3CDTF">2025-12-22T08:44:00Z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