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CECDB0E" w14:textId="77777777">
      <w:pPr>
        <w:pStyle w:val="Title"/>
        <w:rPr>
          <w:caps w:val="0"/>
          <w:kern w:val="0"/>
        </w:rPr>
      </w:pPr>
      <w:r w:rsidRPr="002F6A28">
        <w:rPr>
          <w:caps w:val="0"/>
          <w:kern w:val="0"/>
        </w:rPr>
        <w:t>NOTIFICATION</w:t>
      </w:r>
    </w:p>
    <w:p w:rsidR="009239F7" w:rsidRPr="002F6A28" w:rsidP="002F6A28" w14:paraId="259CA7FE" w14:textId="77777777">
      <w:pPr>
        <w:jc w:val="center"/>
      </w:pPr>
      <w:r w:rsidRPr="002F6A28">
        <w:t>The following notification is being circulated in accordance with Article 10.6</w:t>
      </w:r>
    </w:p>
    <w:p w:rsidR="009239F7" w:rsidRPr="002F6A28" w:rsidP="002F6A28" w14:paraId="05E57127"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4C4DE541" w14:textId="77777777" w:rsidTr="00DB13FE">
        <w:tblPrEx>
          <w:tblW w:w="5000" w:type="pct"/>
          <w:tblLayout w:type="fixed"/>
          <w:tblLook w:val="0000"/>
        </w:tblPrEx>
        <w:tc>
          <w:tcPr>
            <w:tcW w:w="607" w:type="dxa"/>
            <w:tcBorders>
              <w:top w:val="double" w:sz="4" w:space="0" w:color="auto"/>
            </w:tcBorders>
          </w:tcPr>
          <w:p w:rsidR="00F85C99" w:rsidRPr="002F6A28" w:rsidP="002F6A28" w14:paraId="4E328948" w14:textId="77777777">
            <w:pPr>
              <w:spacing w:before="120" w:after="120"/>
              <w:jc w:val="left"/>
            </w:pPr>
            <w:r w:rsidRPr="002F6A28">
              <w:rPr>
                <w:b/>
              </w:rPr>
              <w:t>1.</w:t>
            </w:r>
          </w:p>
        </w:tc>
        <w:tc>
          <w:tcPr>
            <w:tcW w:w="8373" w:type="dxa"/>
            <w:tcBorders>
              <w:top w:val="double" w:sz="4" w:space="0" w:color="auto"/>
            </w:tcBorders>
          </w:tcPr>
          <w:p w:rsidR="00F85C99" w:rsidRPr="002F6A28" w:rsidP="00C805B6" w14:paraId="03C97E21" w14:textId="77777777">
            <w:pPr>
              <w:spacing w:before="120" w:after="120"/>
            </w:pPr>
            <w:r w:rsidRPr="002F6A28">
              <w:rPr>
                <w:b/>
              </w:rPr>
              <w:t>Notifying Member:</w:t>
            </w:r>
            <w:r w:rsidRPr="00C92678" w:rsidR="00EE3A11">
              <w:t xml:space="preserve"> </w:t>
            </w:r>
            <w:r w:rsidRPr="00C92678" w:rsidR="00EE3A11">
              <w:rPr>
                <w:u w:val="single"/>
              </w:rPr>
              <w:t>JAPAN</w:t>
            </w:r>
          </w:p>
          <w:p w:rsidR="00F85C99" w:rsidRPr="002F6A28" w:rsidP="002F6A28" w14:paraId="63F86BD6"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784917C8" w14:textId="77777777" w:rsidTr="00DB13FE">
        <w:tblPrEx>
          <w:tblW w:w="5000" w:type="pct"/>
          <w:tblLayout w:type="fixed"/>
          <w:tblLook w:val="0000"/>
        </w:tblPrEx>
        <w:tc>
          <w:tcPr>
            <w:tcW w:w="607" w:type="dxa"/>
          </w:tcPr>
          <w:p w:rsidR="00F85C99" w:rsidRPr="002F6A28" w:rsidP="002F6A28" w14:paraId="6360D9C2" w14:textId="77777777">
            <w:pPr>
              <w:spacing w:before="120" w:after="120"/>
              <w:jc w:val="left"/>
            </w:pPr>
            <w:r w:rsidRPr="002F6A28">
              <w:rPr>
                <w:b/>
              </w:rPr>
              <w:t>2.</w:t>
            </w:r>
          </w:p>
        </w:tc>
        <w:tc>
          <w:tcPr>
            <w:tcW w:w="8373" w:type="dxa"/>
          </w:tcPr>
          <w:p w:rsidR="00F85C99" w:rsidRPr="002F6A28" w:rsidP="000C3B6C" w14:paraId="158EDDF1" w14:textId="77777777">
            <w:pPr>
              <w:spacing w:before="120" w:after="120"/>
            </w:pPr>
            <w:r w:rsidRPr="002F6A28">
              <w:rPr>
                <w:b/>
              </w:rPr>
              <w:t>Agency responsible:</w:t>
            </w:r>
            <w:r w:rsidRPr="00C379C8" w:rsidR="00EE3A11">
              <w:t xml:space="preserve"> </w:t>
            </w:r>
          </w:p>
          <w:p w:rsidR="00EE3A11" w:rsidRPr="00C379C8" w:rsidP="000C3B6C" w14:paraId="24E520B2" w14:textId="77777777">
            <w:r w:rsidRPr="00C379C8">
              <w:t>Ministry of Economy, Trade and Industry (METI),</w:t>
            </w:r>
          </w:p>
          <w:p w:rsidR="00EE3A11" w:rsidRPr="00C379C8" w:rsidP="000C3B6C" w14:paraId="052424B5" w14:textId="77777777">
            <w:r w:rsidRPr="00C379C8">
              <w:t>Ministry of Health, Labour and Welfare (MHLW),</w:t>
            </w:r>
          </w:p>
          <w:p w:rsidR="00EE3A11" w:rsidRPr="00C379C8" w:rsidP="000C3B6C" w14:paraId="56A0F7A3" w14:textId="77777777">
            <w:pPr>
              <w:spacing w:after="120"/>
            </w:pPr>
            <w:r w:rsidRPr="00C379C8">
              <w:t>Ministry of the Environment (MOE)</w:t>
            </w:r>
          </w:p>
        </w:tc>
      </w:tr>
      <w:tr w14:paraId="4F3210AD" w14:textId="77777777" w:rsidTr="00DB13FE">
        <w:tblPrEx>
          <w:tblW w:w="5000" w:type="pct"/>
          <w:tblLayout w:type="fixed"/>
          <w:tblLook w:val="0000"/>
        </w:tblPrEx>
        <w:tc>
          <w:tcPr>
            <w:tcW w:w="607" w:type="dxa"/>
          </w:tcPr>
          <w:p w:rsidR="00F85C99" w:rsidRPr="002F6A28" w:rsidP="002F6A28" w14:paraId="27223F41" w14:textId="77777777">
            <w:pPr>
              <w:spacing w:before="120" w:after="120"/>
              <w:jc w:val="left"/>
              <w:rPr>
                <w:b/>
              </w:rPr>
            </w:pPr>
            <w:r w:rsidRPr="002F6A28">
              <w:rPr>
                <w:b/>
              </w:rPr>
              <w:t>3.</w:t>
            </w:r>
          </w:p>
        </w:tc>
        <w:tc>
          <w:tcPr>
            <w:tcW w:w="8373" w:type="dxa"/>
          </w:tcPr>
          <w:p w:rsidR="00F85C99" w:rsidRPr="0058336F" w:rsidP="002F6A28" w14:paraId="67E17428"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6E18979F" w14:textId="77777777" w:rsidTr="00DB13FE">
        <w:tblPrEx>
          <w:tblW w:w="5000" w:type="pct"/>
          <w:tblLayout w:type="fixed"/>
          <w:tblLook w:val="0000"/>
        </w:tblPrEx>
        <w:tc>
          <w:tcPr>
            <w:tcW w:w="607" w:type="dxa"/>
          </w:tcPr>
          <w:p w:rsidR="00F85C99" w:rsidRPr="002F6A28" w:rsidP="002F6A28" w14:paraId="4EB69723" w14:textId="77777777">
            <w:pPr>
              <w:spacing w:before="120" w:after="120"/>
              <w:jc w:val="left"/>
            </w:pPr>
            <w:r w:rsidRPr="002F6A28">
              <w:rPr>
                <w:b/>
              </w:rPr>
              <w:t>4.</w:t>
            </w:r>
          </w:p>
        </w:tc>
        <w:tc>
          <w:tcPr>
            <w:tcW w:w="8373" w:type="dxa"/>
          </w:tcPr>
          <w:p w:rsidR="00F85C99" w:rsidRPr="002F6A28" w:rsidP="002F6A28" w14:paraId="4DD0EED5"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The following chemical substances</w:t>
            </w:r>
          </w:p>
          <w:p w:rsidR="00EE3A11" w:rsidRPr="00C379C8" w:rsidP="002F6A28" w14:paraId="63674867" w14:textId="77777777">
            <w:pPr>
              <w:spacing w:before="120" w:after="120"/>
            </w:pPr>
            <w:r w:rsidRPr="00C379C8">
              <w:rPr>
                <w:rFonts w:ascii="MS Mincho" w:eastAsia="MS Mincho" w:hAnsi="MS Mincho" w:cs="MS Mincho"/>
              </w:rPr>
              <w:t>・</w:t>
            </w:r>
            <w:r w:rsidRPr="00C379C8">
              <w:t>Chlorpyrifos</w:t>
            </w:r>
          </w:p>
          <w:p w:rsidR="00EE3A11" w:rsidRPr="00C379C8" w:rsidP="002F6A28" w14:paraId="0C518E42" w14:textId="77777777">
            <w:pPr>
              <w:spacing w:before="120" w:after="120"/>
            </w:pPr>
            <w:r w:rsidRPr="00C379C8">
              <w:rPr>
                <w:rFonts w:ascii="MS Mincho" w:eastAsia="MS Mincho" w:hAnsi="MS Mincho" w:cs="MS Mincho"/>
              </w:rPr>
              <w:t>・</w:t>
            </w:r>
            <w:r w:rsidRPr="00C379C8">
              <w:t>Chlorinated paraffins with carbon chain lengths in the range C14–17 and chlorination levels at or exceeding 45 per cent chlorine by weight</w:t>
            </w:r>
          </w:p>
          <w:p w:rsidR="00EE3A11" w:rsidRPr="00C379C8" w:rsidP="002F6A28" w14:paraId="2FCB309A" w14:textId="77777777">
            <w:pPr>
              <w:spacing w:before="120" w:after="120"/>
            </w:pPr>
            <w:r w:rsidRPr="00C379C8">
              <w:rPr>
                <w:rFonts w:ascii="MS Mincho" w:eastAsia="MS Mincho" w:hAnsi="MS Mincho" w:cs="MS Mincho"/>
              </w:rPr>
              <w:t>・</w:t>
            </w:r>
            <w:r w:rsidRPr="00C379C8">
              <w:t>Long-chain perfluorocarboxylic acids, their salts and related compounds (those with carbon chain lengths in the range C9–21)</w:t>
            </w:r>
          </w:p>
          <w:p w:rsidR="00EE3A11" w:rsidRPr="00C379C8" w:rsidP="002F6A28" w14:paraId="21144762" w14:textId="77777777">
            <w:pPr>
              <w:spacing w:before="120" w:after="120"/>
            </w:pPr>
            <w:r w:rsidRPr="00C379C8">
              <w:t>The following products in which chlorpyrifos is used</w:t>
            </w:r>
          </w:p>
          <w:p w:rsidR="00EE3A11" w:rsidRPr="00C379C8" w:rsidP="002F6A28" w14:paraId="2203405D" w14:textId="77777777">
            <w:pPr>
              <w:spacing w:before="120" w:after="120"/>
            </w:pPr>
            <w:r w:rsidRPr="00C379C8">
              <w:t>1. Wood insecticides</w:t>
            </w:r>
          </w:p>
          <w:p w:rsidR="00EE3A11" w:rsidRPr="00C379C8" w:rsidP="002F6A28" w14:paraId="71C8E761" w14:textId="77777777">
            <w:pPr>
              <w:spacing w:before="120" w:after="120"/>
            </w:pPr>
            <w:r w:rsidRPr="00C379C8">
              <w:t>The following products in which chlorinated paraffins with carbon chain lengths in the range C14–17 and chlorination levels at or exceeding 45 per cent chlorine by weight are used</w:t>
            </w:r>
          </w:p>
          <w:p w:rsidR="00EE3A11" w:rsidRPr="00C379C8" w:rsidP="002F6A28" w14:paraId="43616BE6" w14:textId="77777777">
            <w:pPr>
              <w:spacing w:before="120" w:after="120"/>
            </w:pPr>
            <w:r w:rsidRPr="00C379C8">
              <w:t>1. Plasticizers for resin</w:t>
            </w:r>
          </w:p>
          <w:p w:rsidR="00EE3A11" w:rsidRPr="00C379C8" w:rsidP="002F6A28" w14:paraId="0B75338B" w14:textId="77777777">
            <w:pPr>
              <w:spacing w:before="120" w:after="120"/>
            </w:pPr>
            <w:r w:rsidRPr="00C379C8">
              <w:t>2. Prepared additives for flame-retardant treatment for textiles, resin and rubber</w:t>
            </w:r>
          </w:p>
          <w:p w:rsidR="00EE3A11" w:rsidRPr="00C379C8" w:rsidP="002F6A28" w14:paraId="2A471EEF" w14:textId="77777777">
            <w:pPr>
              <w:spacing w:before="120" w:after="120"/>
            </w:pPr>
            <w:r w:rsidRPr="00C379C8">
              <w:t>3. Lubricating, cutting, and hydraulic oils</w:t>
            </w:r>
          </w:p>
          <w:p w:rsidR="00EE3A11" w:rsidRPr="00C379C8" w:rsidP="002F6A28" w14:paraId="057A7C96" w14:textId="77777777">
            <w:pPr>
              <w:spacing w:before="120" w:after="120"/>
            </w:pPr>
            <w:r w:rsidRPr="00C379C8">
              <w:t>4. Paints</w:t>
            </w:r>
          </w:p>
          <w:p w:rsidR="00EE3A11" w:rsidRPr="00C379C8" w:rsidP="002F6A28" w14:paraId="470A3E17" w14:textId="77777777">
            <w:pPr>
              <w:spacing w:before="120" w:after="120"/>
            </w:pPr>
            <w:r w:rsidRPr="00C379C8">
              <w:t>5. Adhesives and sealing filler</w:t>
            </w:r>
          </w:p>
          <w:p w:rsidR="00EE3A11" w:rsidRPr="00C379C8" w:rsidP="002F6A28" w14:paraId="6EFCC9A6" w14:textId="77777777">
            <w:pPr>
              <w:spacing w:before="120" w:after="120"/>
            </w:pPr>
            <w:r w:rsidRPr="00C379C8">
              <w:t>6. Water repellent and fabric protection agents</w:t>
            </w:r>
          </w:p>
          <w:p w:rsidR="00EE3A11" w:rsidRPr="00C379C8" w:rsidP="002F6A28" w14:paraId="72D0E894" w14:textId="77777777">
            <w:pPr>
              <w:spacing w:before="120" w:after="120"/>
            </w:pPr>
            <w:r w:rsidRPr="00C379C8">
              <w:t>The following products in which long-chain perfluorocarboxylic acids, their salts and related compounds (those with carbon chain lengths in the range C9–21) are used</w:t>
            </w:r>
          </w:p>
          <w:p w:rsidR="00EE3A11" w:rsidRPr="00C379C8" w:rsidP="002F6A28" w14:paraId="53775898" w14:textId="77777777">
            <w:pPr>
              <w:spacing w:before="120" w:after="120"/>
            </w:pPr>
            <w:r w:rsidRPr="00C379C8">
              <w:t>1. Professional-use photographic films</w:t>
            </w:r>
          </w:p>
          <w:p w:rsidR="00EE3A11" w:rsidRPr="00C379C8" w:rsidP="002F6A28" w14:paraId="248EAF8A" w14:textId="77777777">
            <w:pPr>
              <w:spacing w:before="120" w:after="120"/>
            </w:pPr>
            <w:r w:rsidRPr="00C379C8">
              <w:t>2. Lubricating oils</w:t>
            </w:r>
          </w:p>
          <w:p w:rsidR="00EE3A11" w:rsidRPr="00C379C8" w:rsidP="002F6A28" w14:paraId="10F0FF54" w14:textId="77777777">
            <w:pPr>
              <w:spacing w:before="120" w:after="120"/>
            </w:pPr>
            <w:r w:rsidRPr="00C379C8">
              <w:t>3. Paints</w:t>
            </w:r>
          </w:p>
          <w:p w:rsidR="00EE3A11" w:rsidRPr="00C379C8" w:rsidP="002F6A28" w14:paraId="087FE3DB" w14:textId="77777777">
            <w:pPr>
              <w:spacing w:before="120" w:after="120"/>
            </w:pPr>
            <w:r w:rsidRPr="00C379C8">
              <w:t>4. Water repellents and oil repellents</w:t>
            </w:r>
          </w:p>
          <w:p w:rsidR="00EE3A11" w:rsidRPr="00C379C8" w:rsidP="002F6A28" w14:paraId="2D54EDB9" w14:textId="77777777">
            <w:pPr>
              <w:spacing w:before="120" w:after="120"/>
            </w:pPr>
            <w:r w:rsidRPr="00C379C8">
              <w:t>5. Adhesives and sealing filler</w:t>
            </w:r>
          </w:p>
          <w:p w:rsidR="00EE3A11" w:rsidRPr="00C379C8" w:rsidP="002F6A28" w14:paraId="2E30AFA5" w14:textId="77777777">
            <w:pPr>
              <w:spacing w:before="120" w:after="120"/>
            </w:pPr>
            <w:r w:rsidRPr="00C379C8">
              <w:t>6. Fire extinguishers, fire-extinguishing agents, and fire-extinguishing foam</w:t>
            </w:r>
          </w:p>
          <w:p w:rsidR="00EE3A11" w:rsidRPr="00C379C8" w:rsidP="002F6A28" w14:paraId="1CCF13D3" w14:textId="77777777">
            <w:pPr>
              <w:spacing w:before="120" w:after="120"/>
            </w:pPr>
            <w:r w:rsidRPr="00C379C8">
              <w:t>7. Waxes</w:t>
            </w:r>
          </w:p>
          <w:p w:rsidR="00EE3A11" w:rsidRPr="00C379C8" w:rsidP="002F6A28" w14:paraId="4F38590C" w14:textId="77777777">
            <w:pPr>
              <w:spacing w:before="120" w:after="120"/>
            </w:pPr>
            <w:r w:rsidRPr="00C379C8">
              <w:t>8. Water-repellent textiles and oil-repellent textiles</w:t>
            </w:r>
          </w:p>
          <w:p w:rsidR="00EE3A11" w:rsidRPr="00C379C8" w:rsidP="002F6A28" w14:paraId="3FBD0191" w14:textId="77777777">
            <w:pPr>
              <w:spacing w:before="120" w:after="120"/>
            </w:pPr>
            <w:r w:rsidRPr="00C379C8">
              <w:t>9. Water-repellent clothes and oil-repellent clothes</w:t>
            </w:r>
          </w:p>
          <w:p w:rsidR="00EE3A11" w:rsidRPr="00C379C8" w:rsidP="002F6A28" w14:paraId="50F1FA35" w14:textId="77777777">
            <w:pPr>
              <w:spacing w:before="120" w:after="120"/>
            </w:pPr>
            <w:r w:rsidRPr="00C379C8">
              <w:t>10. Water-repellent floor coverings and oil-repellent floor coverings</w:t>
            </w:r>
          </w:p>
        </w:tc>
      </w:tr>
      <w:tr w14:paraId="2643EBE1" w14:textId="77777777" w:rsidTr="00DB13FE">
        <w:tblPrEx>
          <w:tblW w:w="5000" w:type="pct"/>
          <w:tblLayout w:type="fixed"/>
          <w:tblLook w:val="0000"/>
        </w:tblPrEx>
        <w:tc>
          <w:tcPr>
            <w:tcW w:w="607" w:type="dxa"/>
          </w:tcPr>
          <w:p w:rsidR="00F85C99" w:rsidRPr="002F6A28" w:rsidP="002F6A28" w14:paraId="407D9CD5" w14:textId="77777777">
            <w:pPr>
              <w:spacing w:before="120" w:after="120"/>
              <w:jc w:val="left"/>
            </w:pPr>
            <w:r w:rsidRPr="002F6A28">
              <w:rPr>
                <w:b/>
              </w:rPr>
              <w:t>5.</w:t>
            </w:r>
          </w:p>
        </w:tc>
        <w:tc>
          <w:tcPr>
            <w:tcW w:w="8373" w:type="dxa"/>
          </w:tcPr>
          <w:p w:rsidR="00F85C99" w:rsidP="002F6A28" w14:paraId="2DF66AC7"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Revision of the Order for Enforcement of the Act on the Regulation of Manufacture and Evaluation of Chemical Substances; (2 page(s), in English)</w:t>
            </w:r>
          </w:p>
          <w:p w:rsidR="000C3B6C" w:rsidRPr="000C3B6C" w:rsidP="002F6A28" w14:paraId="616B0E23"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E52078" w:rsidRPr="00CE6C29" w:rsidP="002F6A28" w14:paraId="630A373E" w14:textId="77777777">
            <w:pPr>
              <w:pBdr>
                <w:top w:val="none" w:sz="0" w:space="4" w:color="auto"/>
                <w:bottom w:val="none" w:sz="0" w:space="4" w:color="auto"/>
              </w:pBdr>
              <w:rPr>
                <w:iCs/>
              </w:rPr>
            </w:pPr>
            <w:hyperlink r:id="rId5" w:tgtFrame="_blank" w:history="1">
              <w:r w:rsidRPr="00CE6C29">
                <w:rPr>
                  <w:iCs/>
                  <w:color w:val="0000FF"/>
                  <w:u w:val="single"/>
                </w:rPr>
                <w:t>https://members.wto.org/crnattachments/2025/TBT/JPN/25_09051_00_e.pdf</w:t>
              </w:r>
            </w:hyperlink>
          </w:p>
          <w:p w:rsidR="00E52078" w:rsidRPr="00CE6C29" w:rsidP="002F6A28" w14:paraId="19F64042" w14:textId="77777777">
            <w:pPr>
              <w:rPr>
                <w:iCs/>
              </w:rPr>
            </w:pPr>
            <w:r w:rsidRPr="00CE6C29">
              <w:rPr>
                <w:iCs/>
              </w:rPr>
              <w:t>Japan Enquiry Point</w:t>
            </w:r>
          </w:p>
          <w:p w:rsidR="00E52078" w:rsidRPr="00CE6C29" w:rsidP="002F6A28" w14:paraId="170BEBB0" w14:textId="77777777">
            <w:pPr>
              <w:rPr>
                <w:iCs/>
              </w:rPr>
            </w:pPr>
            <w:r w:rsidRPr="00CE6C29">
              <w:rPr>
                <w:iCs/>
              </w:rPr>
              <w:t>International Trade Division,</w:t>
            </w:r>
          </w:p>
          <w:p w:rsidR="00E52078" w:rsidRPr="00CE6C29" w:rsidP="002F6A28" w14:paraId="3F5D6BE5" w14:textId="77777777">
            <w:pPr>
              <w:rPr>
                <w:iCs/>
              </w:rPr>
            </w:pPr>
            <w:r w:rsidRPr="00CE6C29">
              <w:rPr>
                <w:iCs/>
              </w:rPr>
              <w:t>Economic Affairs Bureau,</w:t>
            </w:r>
          </w:p>
          <w:p w:rsidR="00E52078" w:rsidRPr="00CE6C29" w:rsidP="002F6A28" w14:paraId="7E01096D" w14:textId="77777777">
            <w:pPr>
              <w:rPr>
                <w:iCs/>
              </w:rPr>
            </w:pPr>
            <w:r w:rsidRPr="00CE6C29">
              <w:rPr>
                <w:iCs/>
              </w:rPr>
              <w:t>Ministry of Foreign Affairs</w:t>
            </w:r>
          </w:p>
          <w:p w:rsidR="00E52078" w:rsidRPr="00CE6C29" w:rsidP="002F6A28" w14:paraId="08D3A79E" w14:textId="77777777">
            <w:pPr>
              <w:rPr>
                <w:iCs/>
              </w:rPr>
            </w:pPr>
            <w:r w:rsidRPr="00CE6C29">
              <w:rPr>
                <w:iCs/>
              </w:rPr>
              <w:t>Fax: (+81 3) 5501 8343</w:t>
            </w:r>
          </w:p>
          <w:p w:rsidR="00E52078" w:rsidRPr="00CE6C29" w:rsidP="002F6A28" w14:paraId="3AD2062E" w14:textId="77777777">
            <w:pPr>
              <w:spacing w:after="120"/>
              <w:rPr>
                <w:iCs/>
              </w:rPr>
            </w:pPr>
            <w:r w:rsidRPr="00CE6C29">
              <w:rPr>
                <w:iCs/>
              </w:rPr>
              <w:t xml:space="preserve">E-mail: </w:t>
            </w:r>
            <w:hyperlink r:id="rId6" w:history="1">
              <w:r w:rsidRPr="00CE6C29">
                <w:rPr>
                  <w:iCs/>
                  <w:color w:val="0000FF"/>
                  <w:u w:val="single"/>
                </w:rPr>
                <w:t>enquiry@mofa.go.jp</w:t>
              </w:r>
            </w:hyperlink>
          </w:p>
        </w:tc>
      </w:tr>
      <w:tr w14:paraId="09733DD1" w14:textId="77777777" w:rsidTr="00DB13FE">
        <w:tblPrEx>
          <w:tblW w:w="5000" w:type="pct"/>
          <w:tblLayout w:type="fixed"/>
          <w:tblLook w:val="0000"/>
        </w:tblPrEx>
        <w:tc>
          <w:tcPr>
            <w:tcW w:w="607" w:type="dxa"/>
          </w:tcPr>
          <w:p w:rsidR="00F85C99" w:rsidRPr="002F6A28" w:rsidP="002F6A28" w14:paraId="16BCD010" w14:textId="77777777">
            <w:pPr>
              <w:spacing w:before="120" w:after="120"/>
              <w:jc w:val="left"/>
              <w:rPr>
                <w:b/>
              </w:rPr>
            </w:pPr>
            <w:r w:rsidRPr="002F6A28">
              <w:rPr>
                <w:b/>
              </w:rPr>
              <w:t>6.</w:t>
            </w:r>
          </w:p>
        </w:tc>
        <w:tc>
          <w:tcPr>
            <w:tcW w:w="8373" w:type="dxa"/>
          </w:tcPr>
          <w:p w:rsidR="00F85C99" w:rsidRPr="002F6A28" w:rsidP="002F6A28" w14:paraId="6486A790" w14:textId="77777777">
            <w:pPr>
              <w:spacing w:before="120" w:after="120"/>
              <w:rPr>
                <w:b/>
              </w:rPr>
            </w:pPr>
            <w:r w:rsidRPr="002F6A28">
              <w:rPr>
                <w:b/>
              </w:rPr>
              <w:t>Description of content:</w:t>
            </w:r>
            <w:r w:rsidRPr="00C379C8" w:rsidR="00FE448B">
              <w:t xml:space="preserve"> Based on Article 17 and 22 of the Act on the Regulation of Manufacture and Evaluation of Chemical Substances (hereinafter referred to as the "Act"), the following will be designated as Class I Specified Chemical Substances which need authorization to be manufactured or imported.</w:t>
            </w:r>
          </w:p>
          <w:p w:rsidR="00FE448B" w:rsidRPr="00C379C8" w:rsidP="002F6A28" w14:paraId="1CD73088" w14:textId="77777777">
            <w:pPr>
              <w:spacing w:before="120" w:after="120"/>
            </w:pPr>
            <w:r w:rsidRPr="00C379C8">
              <w:t>Chlorpyrifos, Chlorinated paraffins with carbon chain lengths in the range C14–17 and chlorination levels at or exceeding 45 per cent chlorine by weight , Long-chain perfluorocarboxylic acids, their salts and related compounds (those with carbon chain lengths in the range C9–21).</w:t>
            </w:r>
          </w:p>
          <w:p w:rsidR="00FE448B" w:rsidRPr="00C379C8" w:rsidP="002F6A28" w14:paraId="066D967E" w14:textId="77777777">
            <w:pPr>
              <w:spacing w:before="120" w:after="120"/>
            </w:pPr>
            <w:r w:rsidRPr="00C379C8">
              <w:t>Based on Article 24 of the Act, the following will be designated as products prohibited from being imported when these chemical substances are used in them.</w:t>
            </w:r>
          </w:p>
          <w:p w:rsidR="00FE448B" w:rsidRPr="00C379C8" w:rsidP="002F6A28" w14:paraId="35332562" w14:textId="77777777">
            <w:pPr>
              <w:spacing w:before="120" w:after="120"/>
            </w:pPr>
            <w:r w:rsidRPr="00C379C8">
              <w:t>The following products in which chlorpyrifos is used</w:t>
            </w:r>
          </w:p>
          <w:p w:rsidR="00FE448B" w:rsidRPr="00C379C8" w:rsidP="002F6A28" w14:paraId="062DF0A1" w14:textId="77777777">
            <w:pPr>
              <w:spacing w:before="120" w:after="120"/>
            </w:pPr>
            <w:r w:rsidRPr="00C379C8">
              <w:t>1. Wood insecticides</w:t>
            </w:r>
          </w:p>
          <w:p w:rsidR="00FE448B" w:rsidRPr="00C379C8" w:rsidP="002F6A28" w14:paraId="2B7503AA" w14:textId="77777777">
            <w:pPr>
              <w:spacing w:before="120" w:after="120"/>
            </w:pPr>
            <w:r w:rsidRPr="00C379C8">
              <w:t>The following products in which chlorinated paraffins with carbon chain lengths in the range C14–17 and chlorination levels at or exceeding 45 per cent chlorine by weight are used</w:t>
            </w:r>
          </w:p>
          <w:p w:rsidR="00FE448B" w:rsidRPr="00C379C8" w:rsidP="002F6A28" w14:paraId="431A6CEB" w14:textId="77777777">
            <w:pPr>
              <w:spacing w:before="120" w:after="120"/>
            </w:pPr>
            <w:r w:rsidRPr="00C379C8">
              <w:t>1. Plasticizers for resin</w:t>
            </w:r>
          </w:p>
          <w:p w:rsidR="00FE448B" w:rsidRPr="00C379C8" w:rsidP="002F6A28" w14:paraId="67D15D3E" w14:textId="77777777">
            <w:pPr>
              <w:spacing w:before="120" w:after="120"/>
            </w:pPr>
            <w:r w:rsidRPr="00C379C8">
              <w:t>2. Prepared additives for flame-retardant treatment for textiles, resin and rubber</w:t>
            </w:r>
          </w:p>
          <w:p w:rsidR="00FE448B" w:rsidRPr="00C379C8" w:rsidP="002F6A28" w14:paraId="65F3069C" w14:textId="77777777">
            <w:pPr>
              <w:spacing w:before="120" w:after="120"/>
            </w:pPr>
            <w:r w:rsidRPr="00C379C8">
              <w:t>3. Lubricating, cutting, and hydraulic oils</w:t>
            </w:r>
          </w:p>
          <w:p w:rsidR="00FE448B" w:rsidRPr="00C379C8" w:rsidP="002F6A28" w14:paraId="37518EE0" w14:textId="77777777">
            <w:pPr>
              <w:spacing w:before="120" w:after="120"/>
            </w:pPr>
            <w:r w:rsidRPr="00C379C8">
              <w:t>4. Paints</w:t>
            </w:r>
          </w:p>
          <w:p w:rsidR="00FE448B" w:rsidRPr="00C379C8" w:rsidP="002F6A28" w14:paraId="4EE2F90C" w14:textId="77777777">
            <w:pPr>
              <w:spacing w:before="120" w:after="120"/>
            </w:pPr>
            <w:r w:rsidRPr="00C379C8">
              <w:t>5. Adhesives and sealing filler</w:t>
            </w:r>
          </w:p>
          <w:p w:rsidR="00FE448B" w:rsidRPr="00C379C8" w:rsidP="002F6A28" w14:paraId="74791ABF" w14:textId="77777777">
            <w:pPr>
              <w:spacing w:before="120" w:after="120"/>
            </w:pPr>
            <w:r w:rsidRPr="00C379C8">
              <w:t>6. Water-repellent and fabric protection agents</w:t>
            </w:r>
          </w:p>
          <w:p w:rsidR="00FE448B" w:rsidRPr="00C379C8" w:rsidP="002F6A28" w14:paraId="650405F9" w14:textId="77777777">
            <w:pPr>
              <w:spacing w:before="120" w:after="120"/>
            </w:pPr>
            <w:r w:rsidRPr="00C379C8">
              <w:t>The following products in which long-chain perfluorocarboxylic acids, their salts and related compounds (those with carbon chain lengths in the range C9–21) are used</w:t>
            </w:r>
          </w:p>
          <w:p w:rsidR="00FE448B" w:rsidRPr="00C379C8" w:rsidP="002F6A28" w14:paraId="66661392" w14:textId="77777777">
            <w:pPr>
              <w:spacing w:before="120" w:after="120"/>
            </w:pPr>
            <w:r w:rsidRPr="00C379C8">
              <w:t>1. Professional-use photographic films</w:t>
            </w:r>
          </w:p>
          <w:p w:rsidR="00FE448B" w:rsidRPr="00C379C8" w:rsidP="002F6A28" w14:paraId="7509BA60" w14:textId="77777777">
            <w:pPr>
              <w:spacing w:before="120" w:after="120"/>
            </w:pPr>
            <w:r w:rsidRPr="00C379C8">
              <w:t>2. Lubricating oils</w:t>
            </w:r>
          </w:p>
          <w:p w:rsidR="00FE448B" w:rsidRPr="00C379C8" w:rsidP="002F6A28" w14:paraId="113FFC20" w14:textId="77777777">
            <w:pPr>
              <w:spacing w:before="120" w:after="120"/>
            </w:pPr>
            <w:r w:rsidRPr="00C379C8">
              <w:t>3. Paints</w:t>
            </w:r>
          </w:p>
          <w:p w:rsidR="00FE448B" w:rsidRPr="00C379C8" w:rsidP="002F6A28" w14:paraId="5EB805DB" w14:textId="77777777">
            <w:pPr>
              <w:spacing w:before="120" w:after="120"/>
            </w:pPr>
            <w:r w:rsidRPr="00C379C8">
              <w:t>4. Water-repellent and oil-repellent</w:t>
            </w:r>
          </w:p>
          <w:p w:rsidR="00FE448B" w:rsidRPr="00C379C8" w:rsidP="002F6A28" w14:paraId="54C57F2B" w14:textId="77777777">
            <w:pPr>
              <w:spacing w:before="120" w:after="120"/>
            </w:pPr>
            <w:r w:rsidRPr="00C379C8">
              <w:t>5. Adhesives and sealing filler</w:t>
            </w:r>
          </w:p>
          <w:p w:rsidR="00FE448B" w:rsidRPr="00C379C8" w:rsidP="002F6A28" w14:paraId="37AC81F1" w14:textId="77777777">
            <w:pPr>
              <w:spacing w:before="120" w:after="120"/>
            </w:pPr>
            <w:r w:rsidRPr="00C379C8">
              <w:t>6. Fire extinguishers, fire-extinguishing agents, and fire-extinguishing foam</w:t>
            </w:r>
          </w:p>
          <w:p w:rsidR="00FE448B" w:rsidRPr="00C379C8" w:rsidP="002F6A28" w14:paraId="7001D4E9" w14:textId="77777777">
            <w:pPr>
              <w:spacing w:before="120" w:after="120"/>
            </w:pPr>
            <w:r w:rsidRPr="00C379C8">
              <w:t>7. Waxes</w:t>
            </w:r>
          </w:p>
          <w:p w:rsidR="00FE448B" w:rsidRPr="00C379C8" w:rsidP="002F6A28" w14:paraId="1151F119" w14:textId="77777777">
            <w:pPr>
              <w:spacing w:before="120" w:after="120"/>
            </w:pPr>
            <w:r w:rsidRPr="00C379C8">
              <w:t>8. Water-repellent textiles and oil-repellent textiles</w:t>
            </w:r>
          </w:p>
          <w:p w:rsidR="00FE448B" w:rsidRPr="00C379C8" w:rsidP="002F6A28" w14:paraId="0F9B08B4" w14:textId="77777777">
            <w:pPr>
              <w:spacing w:before="120" w:after="120"/>
            </w:pPr>
            <w:r w:rsidRPr="00C379C8">
              <w:t>9. Water-repellent clothes and oil-repellent clothes</w:t>
            </w:r>
          </w:p>
          <w:p w:rsidR="00FE448B" w:rsidRPr="00C379C8" w:rsidP="002F6A28" w14:paraId="49A992D8" w14:textId="77777777">
            <w:pPr>
              <w:spacing w:before="120" w:after="120"/>
            </w:pPr>
            <w:r w:rsidRPr="00C379C8">
              <w:t>10. Water-repellent floor coverings and oil-repellent floor coverings</w:t>
            </w:r>
          </w:p>
        </w:tc>
      </w:tr>
      <w:tr w14:paraId="267572FB" w14:textId="77777777" w:rsidTr="00DB13FE">
        <w:tblPrEx>
          <w:tblW w:w="5000" w:type="pct"/>
          <w:tblLayout w:type="fixed"/>
          <w:tblLook w:val="0000"/>
        </w:tblPrEx>
        <w:tc>
          <w:tcPr>
            <w:tcW w:w="607" w:type="dxa"/>
          </w:tcPr>
          <w:p w:rsidR="00F85C99" w:rsidRPr="002F6A28" w:rsidP="002F6A28" w14:paraId="25172A22" w14:textId="77777777">
            <w:pPr>
              <w:spacing w:before="120" w:after="120"/>
              <w:jc w:val="left"/>
              <w:rPr>
                <w:b/>
              </w:rPr>
            </w:pPr>
            <w:r w:rsidRPr="002F6A28">
              <w:rPr>
                <w:b/>
              </w:rPr>
              <w:t>7.</w:t>
            </w:r>
          </w:p>
        </w:tc>
        <w:tc>
          <w:tcPr>
            <w:tcW w:w="8373" w:type="dxa"/>
          </w:tcPr>
          <w:p w:rsidR="00F85C99" w:rsidRPr="002F6A28" w:rsidP="002F6A28" w14:paraId="04B81E77"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 Protection of animal or plant life or health; Protection of the environment</w:t>
            </w:r>
          </w:p>
        </w:tc>
      </w:tr>
      <w:tr w14:paraId="74015830" w14:textId="77777777" w:rsidTr="00DB13FE">
        <w:tblPrEx>
          <w:tblW w:w="5000" w:type="pct"/>
          <w:tblLayout w:type="fixed"/>
          <w:tblLook w:val="0000"/>
        </w:tblPrEx>
        <w:tc>
          <w:tcPr>
            <w:tcW w:w="607" w:type="dxa"/>
          </w:tcPr>
          <w:p w:rsidR="00F85C99" w:rsidRPr="002F6A28" w:rsidP="009E75ED" w14:paraId="02C8C00F" w14:textId="77777777">
            <w:pPr>
              <w:spacing w:before="120" w:after="120"/>
              <w:jc w:val="left"/>
              <w:rPr>
                <w:b/>
              </w:rPr>
            </w:pPr>
            <w:r w:rsidRPr="002F6A28">
              <w:rPr>
                <w:b/>
              </w:rPr>
              <w:t>8.</w:t>
            </w:r>
          </w:p>
        </w:tc>
        <w:tc>
          <w:tcPr>
            <w:tcW w:w="8373" w:type="dxa"/>
          </w:tcPr>
          <w:p w:rsidR="000C3B6C" w:rsidRPr="00EC00D2" w:rsidP="007F13E8" w14:paraId="6A7CADC1" w14:textId="77777777">
            <w:pPr>
              <w:spacing w:before="120" w:after="120"/>
              <w:rPr>
                <w:bCs/>
              </w:rPr>
            </w:pPr>
            <w:r w:rsidRPr="002F6A28">
              <w:rPr>
                <w:b/>
              </w:rPr>
              <w:t>Relevant documents:</w:t>
            </w:r>
            <w:r w:rsidRPr="002F6A28" w:rsidR="00EE3A11">
              <w:t xml:space="preserve"> </w:t>
            </w:r>
          </w:p>
          <w:p w:rsidR="00EE3A11" w:rsidRPr="002F6A28" w:rsidP="007F13E8" w14:paraId="4C22A8B2" w14:textId="77777777">
            <w:pPr>
              <w:spacing w:before="120" w:after="120"/>
            </w:pPr>
            <w:r w:rsidRPr="002F6A28">
              <w:t>- Act on the Regulation of Manufacture and Evaluation of Chemical Substances (Act No. 117 of October 16, 1973)</w:t>
            </w:r>
          </w:p>
          <w:p w:rsidR="00EE3A11" w:rsidRPr="002F6A28" w:rsidP="007F13E8" w14:paraId="68AE8E80" w14:textId="77777777">
            <w:pPr>
              <w:spacing w:before="120" w:after="120"/>
            </w:pPr>
            <w:hyperlink r:id="rId7" w:history="1">
              <w:r w:rsidRPr="002F6A28">
                <w:rPr>
                  <w:color w:val="0000FF"/>
                  <w:u w:val="single"/>
                </w:rPr>
                <w:t>https://www.japaneselawtranslation.go.jp/en/laws/view/3350</w:t>
              </w:r>
            </w:hyperlink>
          </w:p>
          <w:p w:rsidR="00EE3A11" w:rsidRPr="002F6A28" w:rsidP="007F13E8" w14:paraId="0B9DBC8A" w14:textId="77777777">
            <w:pPr>
              <w:spacing w:before="120" w:after="120"/>
            </w:pPr>
            <w:r w:rsidRPr="002F6A28">
              <w:t>- Order for Enforcement of the Act on the Regulation of Manufacture and Evaluation of Chemical Substances</w:t>
            </w:r>
          </w:p>
          <w:p w:rsidR="00EE3A11" w:rsidRPr="002F6A28" w:rsidP="007F13E8" w14:paraId="3D56AD29" w14:textId="77777777">
            <w:pPr>
              <w:spacing w:before="120" w:after="120"/>
            </w:pPr>
            <w:r w:rsidRPr="002F6A28">
              <w:t>(Cabinet Order No. 202 of June 7, 1974)</w:t>
            </w:r>
          </w:p>
          <w:p w:rsidR="00EE3A11" w:rsidRPr="002F6A28" w:rsidP="007F13E8" w14:paraId="413DCC1F" w14:textId="77777777">
            <w:pPr>
              <w:spacing w:before="120" w:after="120"/>
            </w:pPr>
            <w:hyperlink r:id="rId8" w:history="1">
              <w:r w:rsidRPr="002F6A28">
                <w:rPr>
                  <w:color w:val="0000FF"/>
                  <w:u w:val="single"/>
                </w:rPr>
                <w:t>https://www.japaneselawtranslation.go.jp/en/laws/view/4668</w:t>
              </w:r>
            </w:hyperlink>
          </w:p>
          <w:p w:rsidR="00EE3A11" w:rsidRPr="002F6A28" w:rsidP="007F13E8" w14:paraId="7ACC8D03" w14:textId="77777777">
            <w:pPr>
              <w:spacing w:before="120" w:after="120"/>
            </w:pPr>
            <w:r w:rsidRPr="002F6A28">
              <w:rPr>
                <w:b/>
                <w:bCs/>
              </w:rPr>
              <w:t>Relevant notifications:</w:t>
            </w:r>
          </w:p>
          <w:p w:rsidR="00EE3A11" w:rsidRPr="002F6A28" w:rsidP="007F13E8" w14:paraId="144A9E6F" w14:textId="77777777">
            <w:pPr>
              <w:numPr>
                <w:ilvl w:val="0"/>
                <w:numId w:val="16"/>
              </w:numPr>
              <w:spacing w:before="120" w:after="120"/>
            </w:pPr>
            <w:hyperlink r:id="rId9" w:history="1">
              <w:r w:rsidRPr="002F6A28">
                <w:rPr>
                  <w:color w:val="0000FF"/>
                  <w:u w:val="single"/>
                </w:rPr>
                <w:t>G/TBT/N/JPN/879</w:t>
              </w:r>
            </w:hyperlink>
          </w:p>
          <w:p w:rsidR="00EE3A11" w:rsidRPr="002F6A28" w:rsidP="007F13E8" w14:paraId="0DACC2FF" w14:textId="77777777">
            <w:pPr>
              <w:numPr>
                <w:ilvl w:val="0"/>
                <w:numId w:val="16"/>
              </w:numPr>
              <w:spacing w:before="120" w:after="120"/>
            </w:pPr>
            <w:hyperlink r:id="rId10" w:history="1">
              <w:r w:rsidRPr="002F6A28">
                <w:rPr>
                  <w:color w:val="0000FF"/>
                  <w:u w:val="single"/>
                </w:rPr>
                <w:t>G/TBT/N/JPN/830</w:t>
              </w:r>
            </w:hyperlink>
          </w:p>
          <w:p w:rsidR="00EE3A11" w:rsidRPr="002F6A28" w:rsidP="007F13E8" w14:paraId="37C16CBB" w14:textId="77777777">
            <w:pPr>
              <w:numPr>
                <w:ilvl w:val="0"/>
                <w:numId w:val="16"/>
              </w:numPr>
              <w:spacing w:before="120" w:after="120"/>
            </w:pPr>
            <w:hyperlink r:id="rId11" w:history="1">
              <w:r w:rsidRPr="002F6A28">
                <w:rPr>
                  <w:color w:val="0000FF"/>
                  <w:u w:val="single"/>
                </w:rPr>
                <w:t>G/TBT/N/JPN/805</w:t>
              </w:r>
            </w:hyperlink>
          </w:p>
          <w:p w:rsidR="00EE3A11" w:rsidRPr="002F6A28" w:rsidP="007F13E8" w14:paraId="12750F56" w14:textId="77777777">
            <w:pPr>
              <w:numPr>
                <w:ilvl w:val="0"/>
                <w:numId w:val="16"/>
              </w:numPr>
              <w:spacing w:before="120" w:after="120"/>
            </w:pPr>
            <w:hyperlink r:id="rId12" w:history="1">
              <w:r w:rsidRPr="002F6A28">
                <w:rPr>
                  <w:color w:val="0000FF"/>
                  <w:u w:val="single"/>
                </w:rPr>
                <w:t>G/TBT/N/JPN/781</w:t>
              </w:r>
            </w:hyperlink>
          </w:p>
          <w:p w:rsidR="00EE3A11" w:rsidRPr="002F6A28" w:rsidP="007F13E8" w14:paraId="2FDA2212" w14:textId="77777777">
            <w:pPr>
              <w:numPr>
                <w:ilvl w:val="0"/>
                <w:numId w:val="16"/>
              </w:numPr>
              <w:spacing w:before="120" w:after="120"/>
            </w:pPr>
            <w:hyperlink r:id="rId13" w:history="1">
              <w:r w:rsidRPr="002F6A28">
                <w:rPr>
                  <w:color w:val="0000FF"/>
                  <w:u w:val="single"/>
                </w:rPr>
                <w:t>G/TBT/N/JPN/781/Add.1</w:t>
              </w:r>
            </w:hyperlink>
          </w:p>
          <w:p w:rsidR="00EE3A11" w:rsidRPr="002F6A28" w:rsidP="007F13E8" w14:paraId="5E59DF7C" w14:textId="77777777">
            <w:pPr>
              <w:numPr>
                <w:ilvl w:val="0"/>
                <w:numId w:val="16"/>
              </w:numPr>
              <w:spacing w:before="120" w:after="120"/>
            </w:pPr>
            <w:hyperlink r:id="rId14" w:history="1">
              <w:r w:rsidRPr="002F6A28">
                <w:rPr>
                  <w:color w:val="0000FF"/>
                  <w:u w:val="single"/>
                </w:rPr>
                <w:t>G/TBT/N/JPN/685</w:t>
              </w:r>
            </w:hyperlink>
          </w:p>
          <w:p w:rsidR="00EE3A11" w:rsidRPr="002F6A28" w:rsidP="007F13E8" w14:paraId="38DF74CF" w14:textId="77777777">
            <w:pPr>
              <w:numPr>
                <w:ilvl w:val="0"/>
                <w:numId w:val="16"/>
              </w:numPr>
              <w:spacing w:before="120" w:after="120"/>
            </w:pPr>
            <w:hyperlink r:id="rId15" w:history="1">
              <w:r w:rsidRPr="002F6A28">
                <w:rPr>
                  <w:color w:val="0000FF"/>
                  <w:u w:val="single"/>
                </w:rPr>
                <w:t>G/TBT/N/JPN/685/Add.1</w:t>
              </w:r>
            </w:hyperlink>
          </w:p>
          <w:p w:rsidR="00EE3A11" w:rsidRPr="002F6A28" w:rsidP="007F13E8" w14:paraId="6F90FE17" w14:textId="77777777">
            <w:pPr>
              <w:numPr>
                <w:ilvl w:val="0"/>
                <w:numId w:val="16"/>
              </w:numPr>
              <w:spacing w:before="120" w:after="120"/>
            </w:pPr>
            <w:hyperlink r:id="rId16" w:history="1">
              <w:r w:rsidRPr="002F6A28">
                <w:rPr>
                  <w:color w:val="0000FF"/>
                  <w:u w:val="single"/>
                </w:rPr>
                <w:t>G/TBT/N/JPN/572</w:t>
              </w:r>
            </w:hyperlink>
          </w:p>
          <w:p w:rsidR="00EE3A11" w:rsidRPr="002F6A28" w:rsidP="007F13E8" w14:paraId="2870B0D8" w14:textId="77777777">
            <w:pPr>
              <w:numPr>
                <w:ilvl w:val="0"/>
                <w:numId w:val="16"/>
              </w:numPr>
              <w:spacing w:before="120" w:after="120"/>
            </w:pPr>
            <w:hyperlink r:id="rId17" w:history="1">
              <w:r w:rsidRPr="002F6A28">
                <w:rPr>
                  <w:color w:val="0000FF"/>
                  <w:u w:val="single"/>
                </w:rPr>
                <w:t>G/TBT/N/JPN/506</w:t>
              </w:r>
            </w:hyperlink>
          </w:p>
          <w:p w:rsidR="00EE3A11" w:rsidRPr="002F6A28" w:rsidP="007F13E8" w14:paraId="063D04F2" w14:textId="77777777">
            <w:pPr>
              <w:numPr>
                <w:ilvl w:val="0"/>
                <w:numId w:val="16"/>
              </w:numPr>
              <w:spacing w:before="120" w:after="120"/>
            </w:pPr>
            <w:hyperlink r:id="rId18" w:history="1">
              <w:r w:rsidRPr="002F6A28">
                <w:rPr>
                  <w:color w:val="0000FF"/>
                  <w:u w:val="single"/>
                </w:rPr>
                <w:t>G/TBT/N/JPN/447</w:t>
              </w:r>
            </w:hyperlink>
          </w:p>
          <w:p w:rsidR="00EE3A11" w:rsidRPr="002F6A28" w:rsidP="007F13E8" w14:paraId="6DF36D69" w14:textId="77777777">
            <w:pPr>
              <w:numPr>
                <w:ilvl w:val="0"/>
                <w:numId w:val="16"/>
              </w:numPr>
              <w:spacing w:before="120" w:after="120"/>
            </w:pPr>
            <w:hyperlink r:id="rId19" w:history="1">
              <w:r w:rsidRPr="002F6A28">
                <w:rPr>
                  <w:color w:val="0000FF"/>
                  <w:u w:val="single"/>
                </w:rPr>
                <w:t>G/TBT/N/JPN/447/Corr.1</w:t>
              </w:r>
            </w:hyperlink>
          </w:p>
          <w:p w:rsidR="00EE3A11" w:rsidRPr="002F6A28" w:rsidP="007F13E8" w14:paraId="2EB94982" w14:textId="77777777">
            <w:pPr>
              <w:numPr>
                <w:ilvl w:val="0"/>
                <w:numId w:val="16"/>
              </w:numPr>
              <w:spacing w:before="120" w:after="120"/>
            </w:pPr>
            <w:hyperlink r:id="rId20" w:history="1">
              <w:r w:rsidRPr="002F6A28">
                <w:rPr>
                  <w:color w:val="0000FF"/>
                  <w:u w:val="single"/>
                </w:rPr>
                <w:t>G/TBT/N/JPN/307</w:t>
              </w:r>
            </w:hyperlink>
          </w:p>
          <w:p w:rsidR="00EE3A11" w:rsidRPr="002F6A28" w:rsidP="007F13E8" w14:paraId="1545DD84" w14:textId="77777777">
            <w:pPr>
              <w:numPr>
                <w:ilvl w:val="0"/>
                <w:numId w:val="16"/>
              </w:numPr>
              <w:spacing w:before="120" w:after="120"/>
            </w:pPr>
            <w:hyperlink r:id="rId21" w:history="1">
              <w:r w:rsidRPr="002F6A28">
                <w:rPr>
                  <w:color w:val="0000FF"/>
                  <w:u w:val="single"/>
                </w:rPr>
                <w:t>G/TBT/N/JPN/216</w:t>
              </w:r>
            </w:hyperlink>
          </w:p>
          <w:p w:rsidR="00EE3A11" w:rsidRPr="002F6A28" w:rsidP="007F13E8" w14:paraId="344FC9E6" w14:textId="77777777">
            <w:pPr>
              <w:numPr>
                <w:ilvl w:val="0"/>
                <w:numId w:val="16"/>
              </w:numPr>
              <w:spacing w:before="120" w:after="120"/>
            </w:pPr>
            <w:hyperlink r:id="rId22" w:history="1">
              <w:r w:rsidRPr="002F6A28">
                <w:rPr>
                  <w:color w:val="0000FF"/>
                  <w:u w:val="single"/>
                </w:rPr>
                <w:t>G/TBT/N/JPN/139</w:t>
              </w:r>
            </w:hyperlink>
          </w:p>
        </w:tc>
      </w:tr>
      <w:tr w14:paraId="51F25EA9" w14:textId="77777777" w:rsidTr="00DB13FE">
        <w:tblPrEx>
          <w:tblW w:w="5000" w:type="pct"/>
          <w:tblLayout w:type="fixed"/>
          <w:tblLook w:val="0000"/>
        </w:tblPrEx>
        <w:tc>
          <w:tcPr>
            <w:tcW w:w="607" w:type="dxa"/>
          </w:tcPr>
          <w:p w:rsidR="00EE3A11" w:rsidRPr="002F6A28" w:rsidP="002F6A28" w14:paraId="72A12F42" w14:textId="77777777">
            <w:pPr>
              <w:spacing w:before="120" w:after="120"/>
              <w:jc w:val="left"/>
              <w:rPr>
                <w:b/>
              </w:rPr>
            </w:pPr>
            <w:r w:rsidRPr="002F6A28">
              <w:rPr>
                <w:b/>
              </w:rPr>
              <w:t>9.</w:t>
            </w:r>
          </w:p>
        </w:tc>
        <w:tc>
          <w:tcPr>
            <w:tcW w:w="8373" w:type="dxa"/>
          </w:tcPr>
          <w:p w:rsidR="00EE3A11" w:rsidRPr="002F6A28" w:rsidP="008953C4" w14:paraId="2C9EE0B4" w14:textId="77777777">
            <w:pPr>
              <w:spacing w:before="120" w:after="120"/>
            </w:pPr>
            <w:r w:rsidRPr="002F6A28">
              <w:rPr>
                <w:b/>
              </w:rPr>
              <w:t>Proposed date of adoption:</w:t>
            </w:r>
            <w:r w:rsidRPr="00C379C8">
              <w:t xml:space="preserve"> May 2026</w:t>
            </w:r>
          </w:p>
          <w:p w:rsidR="00EE3A11" w:rsidRPr="002F6A28" w:rsidP="008953C4" w14:paraId="661F1841" w14:textId="77777777">
            <w:pPr>
              <w:spacing w:after="120"/>
            </w:pPr>
            <w:r w:rsidRPr="002F6A28">
              <w:rPr>
                <w:b/>
              </w:rPr>
              <w:t>Proposed date of entry into force:</w:t>
            </w:r>
            <w:r w:rsidRPr="00C379C8">
              <w:t xml:space="preserve"> November 2026</w:t>
            </w:r>
          </w:p>
        </w:tc>
      </w:tr>
      <w:tr w14:paraId="78EFC006" w14:textId="77777777" w:rsidTr="00DB13FE">
        <w:tblPrEx>
          <w:tblW w:w="5000" w:type="pct"/>
          <w:tblLayout w:type="fixed"/>
          <w:tblLook w:val="0000"/>
        </w:tblPrEx>
        <w:tc>
          <w:tcPr>
            <w:tcW w:w="607" w:type="dxa"/>
            <w:tcBorders>
              <w:bottom w:val="double" w:sz="4" w:space="0" w:color="auto"/>
            </w:tcBorders>
          </w:tcPr>
          <w:p w:rsidR="00F85C99" w:rsidRPr="002F6A28" w:rsidP="002F6A28" w14:paraId="5A266C8F"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0F1F8AC3"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481B0207" w14:textId="77777777">
            <w:pPr>
              <w:spacing w:before="120" w:after="120"/>
              <w:rPr>
                <w:bCs/>
              </w:rPr>
            </w:pPr>
            <w:r w:rsidRPr="002F6A28">
              <w:rPr>
                <w:b/>
              </w:rPr>
              <w:t>Final date for comments:</w:t>
            </w:r>
            <w:r w:rsidRPr="00C379C8" w:rsidR="00EE3A11">
              <w:t xml:space="preserve"> 16 February 2026</w:t>
            </w:r>
          </w:p>
          <w:p w:rsidR="000C3B6C" w:rsidRPr="00E3324D" w:rsidP="000C3B6C" w14:paraId="4F29A04E"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0AF7C168"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5DC369ED" w14:textId="77777777">
            <w:r w:rsidRPr="00CE6C29">
              <w:t>International Trade Division</w:t>
            </w:r>
          </w:p>
          <w:p w:rsidR="00CE6C29" w:rsidRPr="00CE6C29" w:rsidP="000C3B6C" w14:paraId="2CC39D50" w14:textId="77777777">
            <w:r w:rsidRPr="00CE6C29">
              <w:t>Economic Affairs Bureau</w:t>
            </w:r>
          </w:p>
          <w:p w:rsidR="00CE6C29" w:rsidRPr="00CE6C29" w:rsidP="000C3B6C" w14:paraId="6776D556" w14:textId="77777777">
            <w:r w:rsidRPr="00CE6C29">
              <w:t>Ministry of Foreign Affairs</w:t>
            </w:r>
          </w:p>
          <w:p w:rsidR="00CE6C29" w:rsidRPr="00CE6C29" w:rsidP="000C3B6C" w14:paraId="54E324D3" w14:textId="77777777">
            <w:r w:rsidRPr="00CE6C29">
              <w:t>2-2-1 Kasumigaseki, Chiyoda-ku</w:t>
            </w:r>
          </w:p>
          <w:p w:rsidR="00CE6C29" w:rsidRPr="00CE6C29" w:rsidP="000C3B6C" w14:paraId="290891AA" w14:textId="77777777">
            <w:r w:rsidRPr="00CE6C29">
              <w:t>Tokyo 100-8919, Japan</w:t>
            </w:r>
          </w:p>
          <w:p w:rsidR="00CE6C29" w:rsidRPr="00CE6C29" w:rsidP="000C3B6C" w14:paraId="48C8E686" w14:textId="77777777">
            <w:r w:rsidRPr="00CE6C29">
              <w:t>Tel.: + (81) 3 5501 8344</w:t>
            </w:r>
          </w:p>
          <w:p w:rsidR="00CE6C29" w:rsidRPr="00CE6C29" w:rsidP="000C3B6C" w14:paraId="5E406C42" w14:textId="77777777">
            <w:r w:rsidRPr="00CE6C29">
              <w:t>Fax: + (81) 3 5501 8343</w:t>
            </w:r>
          </w:p>
          <w:p w:rsidR="00CE6C29" w:rsidRPr="00CE6C29" w:rsidP="000C3B6C" w14:paraId="6886080D" w14:textId="77777777">
            <w:pPr>
              <w:spacing w:after="120"/>
            </w:pPr>
            <w:r w:rsidRPr="00CE6C29">
              <w:t xml:space="preserve">E-mail: </w:t>
            </w:r>
            <w:hyperlink r:id="rId6" w:history="1">
              <w:r w:rsidRPr="00CE6C29">
                <w:rPr>
                  <w:color w:val="0000FF"/>
                  <w:u w:val="single"/>
                </w:rPr>
                <w:t>enquiry@mofa.go.jp</w:t>
              </w:r>
            </w:hyperlink>
          </w:p>
        </w:tc>
      </w:tr>
    </w:tbl>
    <w:p w:rsidR="00EE3A11" w:rsidRPr="002F6A28" w:rsidP="00887259" w14:paraId="20A69633" w14:textId="77777777">
      <w:pPr>
        <w:jc w:val="center"/>
      </w:pPr>
    </w:p>
    <w:sectPr w:rsidSect="00760DB3">
      <w:headerReference w:type="even" r:id="rId23"/>
      <w:headerReference w:type="default" r:id="rId24"/>
      <w:footerReference w:type="even" r:id="rId25"/>
      <w:footerReference w:type="default" r:id="rId26"/>
      <w:headerReference w:type="first" r:id="rId27"/>
      <w:footerReference w:type="first" r:id="rId2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B1AEA60"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AA2521F"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FE31049"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E001411" w14:textId="77777777">
    <w:pPr>
      <w:pStyle w:val="Header"/>
      <w:pBdr>
        <w:bottom w:val="single" w:sz="4" w:space="1" w:color="auto"/>
      </w:pBdr>
      <w:tabs>
        <w:tab w:val="clear" w:pos="4513"/>
        <w:tab w:val="clear" w:pos="9027"/>
      </w:tabs>
      <w:jc w:val="center"/>
    </w:pPr>
    <w:r w:rsidRPr="002F6A28">
      <w:t>tbtSymbol</w:t>
    </w:r>
  </w:p>
  <w:p w:rsidR="009239F7" w:rsidRPr="002F6A28" w:rsidP="009239F7" w14:paraId="140EC61E" w14:textId="77777777">
    <w:pPr>
      <w:pStyle w:val="Header"/>
      <w:pBdr>
        <w:bottom w:val="single" w:sz="4" w:space="1" w:color="auto"/>
      </w:pBdr>
      <w:tabs>
        <w:tab w:val="clear" w:pos="4513"/>
        <w:tab w:val="clear" w:pos="9027"/>
      </w:tabs>
      <w:jc w:val="center"/>
    </w:pPr>
  </w:p>
  <w:p w:rsidR="009239F7" w:rsidRPr="002F6A28" w:rsidP="009239F7" w14:paraId="15D31CC8"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5F03DAC1"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568D3BE" w14:textId="77777777">
    <w:pPr>
      <w:pStyle w:val="Header"/>
      <w:pBdr>
        <w:bottom w:val="single" w:sz="4" w:space="1" w:color="auto"/>
      </w:pBdr>
      <w:tabs>
        <w:tab w:val="clear" w:pos="4513"/>
        <w:tab w:val="clear" w:pos="9027"/>
      </w:tabs>
      <w:jc w:val="center"/>
    </w:pPr>
    <w:bookmarkStart w:id="0" w:name="spsSymbolHeader"/>
    <w:r w:rsidRPr="002F6A28">
      <w:t>G/TBT/N/JPN/891</w:t>
    </w:r>
    <w:bookmarkEnd w:id="0"/>
  </w:p>
  <w:p w:rsidR="009239F7" w:rsidRPr="002F6A28" w:rsidP="009239F7" w14:paraId="618FFB5C" w14:textId="77777777">
    <w:pPr>
      <w:pStyle w:val="Header"/>
      <w:pBdr>
        <w:bottom w:val="single" w:sz="4" w:space="1" w:color="auto"/>
      </w:pBdr>
      <w:tabs>
        <w:tab w:val="clear" w:pos="4513"/>
        <w:tab w:val="clear" w:pos="9027"/>
      </w:tabs>
      <w:jc w:val="center"/>
    </w:pPr>
  </w:p>
  <w:p w:rsidR="009239F7" w:rsidRPr="002F6A28" w:rsidP="009239F7" w14:paraId="6BAAE25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4</w:t>
    </w:r>
    <w:r w:rsidRPr="002F6A28">
      <w:fldChar w:fldCharType="end"/>
    </w:r>
    <w:r w:rsidRPr="002F6A28">
      <w:t xml:space="preserve"> -</w:t>
    </w:r>
  </w:p>
  <w:p w:rsidR="009239F7" w:rsidRPr="002F6A28" w:rsidP="009239F7" w14:paraId="15BB2A36"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2C0DD4D"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14EC5705"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9D31B08" w14:textId="77777777">
          <w:pPr>
            <w:jc w:val="right"/>
            <w:rPr>
              <w:b/>
              <w:color w:val="FF0000"/>
              <w:szCs w:val="16"/>
            </w:rPr>
          </w:pPr>
        </w:p>
      </w:tc>
    </w:tr>
    <w:bookmarkEnd w:id="1"/>
    <w:tr w14:paraId="220CD916"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7BF6A564"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033E60A" w14:textId="77777777">
          <w:pPr>
            <w:jc w:val="right"/>
            <w:rPr>
              <w:b/>
              <w:szCs w:val="16"/>
            </w:rPr>
          </w:pPr>
        </w:p>
      </w:tc>
    </w:tr>
    <w:tr w14:paraId="10C32209"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61F0F775"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745234DE" w14:textId="77777777">
          <w:pPr>
            <w:jc w:val="right"/>
            <w:rPr>
              <w:b/>
              <w:szCs w:val="16"/>
            </w:rPr>
          </w:pPr>
          <w:bookmarkStart w:id="2" w:name="bmkSymbols"/>
          <w:r w:rsidRPr="002F6A28">
            <w:rPr>
              <w:b/>
              <w:szCs w:val="16"/>
            </w:rPr>
            <w:t>G/TBT/N/JPN/891</w:t>
          </w:r>
          <w:bookmarkEnd w:id="2"/>
        </w:p>
      </w:tc>
    </w:tr>
    <w:tr w14:paraId="5974D568"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8FD70A3" w14:textId="77777777"/>
      </w:tc>
      <w:tc>
        <w:tcPr>
          <w:tcW w:w="5448" w:type="dxa"/>
          <w:gridSpan w:val="2"/>
          <w:shd w:val="clear" w:color="auto" w:fill="FFFFFF"/>
          <w:tcMar>
            <w:left w:w="108" w:type="dxa"/>
            <w:right w:w="108" w:type="dxa"/>
          </w:tcMar>
          <w:vAlign w:val="center"/>
        </w:tcPr>
        <w:p w:rsidR="00ED54E0" w:rsidRPr="009239F7" w:rsidP="00B801E9" w14:paraId="1DD6EDFD" w14:textId="77777777">
          <w:pPr>
            <w:jc w:val="right"/>
            <w:rPr>
              <w:szCs w:val="16"/>
            </w:rPr>
          </w:pPr>
          <w:bookmarkStart w:id="3" w:name="spsDateDistribution"/>
          <w:bookmarkStart w:id="4" w:name="bmkDate"/>
          <w:r w:rsidRPr="009239F7">
            <w:rPr>
              <w:szCs w:val="16"/>
            </w:rPr>
            <w:t>18 December 2025</w:t>
          </w:r>
          <w:bookmarkEnd w:id="3"/>
          <w:bookmarkEnd w:id="4"/>
        </w:p>
      </w:tc>
    </w:tr>
    <w:tr w14:paraId="10F4D78F"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722BD018" w14:textId="77777777">
          <w:pPr>
            <w:jc w:val="left"/>
            <w:rPr>
              <w:b/>
            </w:rPr>
          </w:pPr>
          <w:bookmarkStart w:id="5" w:name="bmkSerial"/>
          <w:r>
            <w:rPr>
              <w:rFonts w:ascii="Verdana" w:eastAsia="Verdana" w:hAnsi="Verdana" w:cs="Verdana"/>
              <w:b w:val="0"/>
              <w:color w:val="FF0000"/>
              <w:sz w:val="18"/>
            </w:rPr>
            <w:t>(25-8669)</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15DB1657"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4</w:t>
          </w:r>
          <w:r w:rsidRPr="002F6A28">
            <w:rPr>
              <w:bCs/>
              <w:szCs w:val="16"/>
            </w:rPr>
            <w:fldChar w:fldCharType="end"/>
          </w:r>
          <w:bookmarkEnd w:id="6"/>
        </w:p>
      </w:tc>
    </w:tr>
    <w:tr w14:paraId="70B3580F"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1BFE3529"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024A1FD1"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2B462E1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083574341">
    <w:abstractNumId w:val="9"/>
  </w:num>
  <w:num w:numId="2" w16cid:durableId="605190651">
    <w:abstractNumId w:val="7"/>
  </w:num>
  <w:num w:numId="3" w16cid:durableId="1013848103">
    <w:abstractNumId w:val="6"/>
  </w:num>
  <w:num w:numId="4" w16cid:durableId="1416320802">
    <w:abstractNumId w:val="5"/>
  </w:num>
  <w:num w:numId="5" w16cid:durableId="957417905">
    <w:abstractNumId w:val="4"/>
  </w:num>
  <w:num w:numId="6" w16cid:durableId="1341853144">
    <w:abstractNumId w:val="12"/>
  </w:num>
  <w:num w:numId="7" w16cid:durableId="13383285">
    <w:abstractNumId w:val="11"/>
  </w:num>
  <w:num w:numId="8" w16cid:durableId="360934223">
    <w:abstractNumId w:val="10"/>
  </w:num>
  <w:num w:numId="9" w16cid:durableId="7235272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87720726">
    <w:abstractNumId w:val="13"/>
  </w:num>
  <w:num w:numId="11" w16cid:durableId="1210335389">
    <w:abstractNumId w:val="8"/>
  </w:num>
  <w:num w:numId="12" w16cid:durableId="2013481530">
    <w:abstractNumId w:val="3"/>
  </w:num>
  <w:num w:numId="13" w16cid:durableId="1194659525">
    <w:abstractNumId w:val="2"/>
  </w:num>
  <w:num w:numId="14" w16cid:durableId="826896361">
    <w:abstractNumId w:val="1"/>
  </w:num>
  <w:num w:numId="15" w16cid:durableId="799497191">
    <w:abstractNumId w:val="0"/>
  </w:num>
  <w:num w:numId="16" w16cid:durableId="27514197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0E32D9"/>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3877"/>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2078"/>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B9125B9"/>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ping.wto.org/en/Search/Index?viewData=G/TBT/N/JPN/830" TargetMode="External" /><Relationship Id="rId11" Type="http://schemas.openxmlformats.org/officeDocument/2006/relationships/hyperlink" Target="https://eping.wto.org/en/Search/Index?viewData=G/TBT/N/JPN/805" TargetMode="External" /><Relationship Id="rId12" Type="http://schemas.openxmlformats.org/officeDocument/2006/relationships/hyperlink" Target="https://eping.wto.org/en/Search/Index?viewData=G/TBT/N/JPN/781" TargetMode="External" /><Relationship Id="rId13" Type="http://schemas.openxmlformats.org/officeDocument/2006/relationships/hyperlink" Target="https://eping.wto.org/en/Search/Index?viewData=G/TBT/N/JPN/781/Add.1" TargetMode="External" /><Relationship Id="rId14" Type="http://schemas.openxmlformats.org/officeDocument/2006/relationships/hyperlink" Target="https://eping.wto.org/en/Search/Index?viewData=G/TBT/N/JPN/685" TargetMode="External" /><Relationship Id="rId15" Type="http://schemas.openxmlformats.org/officeDocument/2006/relationships/hyperlink" Target="https://eping.wto.org/en/Search/Index?viewData=G/TBT/N/JPN/685/Add.1" TargetMode="External" /><Relationship Id="rId16" Type="http://schemas.openxmlformats.org/officeDocument/2006/relationships/hyperlink" Target="https://eping.wto.org/en/Search/Index?viewData=G/TBT/N/JPN/572" TargetMode="External" /><Relationship Id="rId17" Type="http://schemas.openxmlformats.org/officeDocument/2006/relationships/hyperlink" Target="https://eping.wto.org/en/Search/Index?viewData=G/TBT/N/JPN/506" TargetMode="External" /><Relationship Id="rId18" Type="http://schemas.openxmlformats.org/officeDocument/2006/relationships/hyperlink" Target="https://eping.wto.org/en/Search/Index?viewData=G/TBT/N/JPN/447" TargetMode="External" /><Relationship Id="rId19" Type="http://schemas.openxmlformats.org/officeDocument/2006/relationships/hyperlink" Target="https://eping.wto.org/en/Search/Index?viewData=G/TBT/N/JPN/447/Corr.1" TargetMode="External" /><Relationship Id="rId2" Type="http://schemas.openxmlformats.org/officeDocument/2006/relationships/webSettings" Target="webSettings.xml" /><Relationship Id="rId20" Type="http://schemas.openxmlformats.org/officeDocument/2006/relationships/hyperlink" Target="https://eping.wto.org/en/Search/Index?viewData=G/TBT/N/JPN/307" TargetMode="External" /><Relationship Id="rId21" Type="http://schemas.openxmlformats.org/officeDocument/2006/relationships/hyperlink" Target="https://eping.wto.org/en/Search/Index?viewData=G/TBT/N/JPN/216" TargetMode="External" /><Relationship Id="rId22" Type="http://schemas.openxmlformats.org/officeDocument/2006/relationships/hyperlink" Target="https://eping.wto.org/en/Search/Index?viewData=G/TBT/N/JPN/139" TargetMode="External" /><Relationship Id="rId23" Type="http://schemas.openxmlformats.org/officeDocument/2006/relationships/header" Target="header1.xml" /><Relationship Id="rId24" Type="http://schemas.openxmlformats.org/officeDocument/2006/relationships/header" Target="header2.xml" /><Relationship Id="rId25" Type="http://schemas.openxmlformats.org/officeDocument/2006/relationships/footer" Target="footer1.xml" /><Relationship Id="rId26" Type="http://schemas.openxmlformats.org/officeDocument/2006/relationships/footer" Target="footer2.xml" /><Relationship Id="rId27" Type="http://schemas.openxmlformats.org/officeDocument/2006/relationships/header" Target="header3.xml" /><Relationship Id="rId28" Type="http://schemas.openxmlformats.org/officeDocument/2006/relationships/footer" Target="footer3.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numbering" Target="numbering.xml" /><Relationship Id="rId31"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hyperlink" Target="https://members.wto.org/crnattachments/2025/TBT/JPN/25_09051_00_e.pdf" TargetMode="External" /><Relationship Id="rId6" Type="http://schemas.openxmlformats.org/officeDocument/2006/relationships/hyperlink" Target="mailto:enquiry@mofa.go.jp" TargetMode="External" /><Relationship Id="rId7" Type="http://schemas.openxmlformats.org/officeDocument/2006/relationships/hyperlink" Target="https://www.japaneselawtranslation.go.jp/en/laws/view/3350" TargetMode="External" /><Relationship Id="rId8" Type="http://schemas.openxmlformats.org/officeDocument/2006/relationships/hyperlink" Target="https://www.japaneselawtranslation.go.jp/en/laws/view/4668" TargetMode="External" /><Relationship Id="rId9" Type="http://schemas.openxmlformats.org/officeDocument/2006/relationships/hyperlink" Target="https://eping.wto.org/en/Search/Index?viewData=G/TBT/N/JPN/879"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4</Pages>
  <Words>1065</Words>
  <Characters>6074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7125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2025-12-18T14:05:00Z</dcterms:created>
  <dcterms:modified xsi:type="dcterms:W3CDTF">2025-12-18T14:05:00Z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