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2C3788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F3397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F1730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7FB55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D604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7A1DA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1D01D2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18C8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12DF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0F9C8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F47AD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D8E1B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D818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C32A2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957B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B900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5817C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Image-based fire detectors (HS code(s): 853110); (ICS code(s): 13.220.20)</w:t>
            </w:r>
          </w:p>
        </w:tc>
      </w:tr>
      <w:tr w14:paraId="6AA2EE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9E4C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1FB25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Image-Based Fire Detectors; (41 page(s), in Chinese)</w:t>
            </w:r>
          </w:p>
          <w:p w:rsidR="000C3B6C" w:rsidRPr="000C3B6C" w:rsidP="002F6A28" w14:paraId="1AD798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42892" w:rsidRPr="00CE6C29" w:rsidP="002F6A28" w14:paraId="5C13474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https://members.wto.org/crnattachments/2025/TBT/CHN/25_09093_00_x.pdf</w:t>
              </w:r>
            </w:hyperlink>
          </w:p>
        </w:tc>
      </w:tr>
      <w:tr w14:paraId="7633EA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AE01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98835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for image-based fire detectors, specifies their classification, requirements, inspection rules, and markings, and describes the corresponding test methods.</w:t>
            </w:r>
          </w:p>
          <w:p w:rsidR="00FE448B" w:rsidRPr="00C379C8" w:rsidP="002F6A28" w14:paraId="397FC84C" w14:textId="77777777">
            <w:pPr>
              <w:spacing w:before="120" w:after="120"/>
            </w:pPr>
            <w:r w:rsidRPr="00C379C8">
              <w:t>This document applies to the design, manufacture, and inspection of image-based fire detectors used in and around industrial and civil buildings.</w:t>
            </w:r>
          </w:p>
        </w:tc>
      </w:tr>
      <w:tr w14:paraId="7B6D8B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A596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B8DD6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DE95D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7DA1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2BC16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A66124" w14:textId="77777777">
            <w:pPr>
              <w:spacing w:before="120" w:after="120"/>
            </w:pPr>
            <w:r w:rsidRPr="002F6A28">
              <w:t>-</w:t>
            </w:r>
          </w:p>
        </w:tc>
      </w:tr>
      <w:tr w14:paraId="4C5D82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C5EB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F2E31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FFEE1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A33B5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A75B6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F9D4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B56AB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66FBEC1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99CE04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541CC4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FE06E6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FF8788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CD3F62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EB3D7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C005F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3F314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E45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90B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265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5E4B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9C4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G/TBT/N/CHN/2169</w:t>
    </w:r>
    <w:bookmarkEnd w:id="0"/>
  </w:p>
  <w:p w:rsidR="009239F7" w:rsidRPr="002F6A28" w:rsidP="009239F7" w14:paraId="2D638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22F7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7277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F78F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92ABB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D379E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1E339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3A5EB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4FA29C" w14:textId="77777777">
          <w:pPr>
            <w:jc w:val="right"/>
            <w:rPr>
              <w:b/>
              <w:szCs w:val="16"/>
            </w:rPr>
          </w:pPr>
        </w:p>
      </w:tc>
    </w:tr>
    <w:tr w14:paraId="097BDE4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AEA1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7A07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G/TBT/N/CHN/2169</w:t>
          </w:r>
          <w:bookmarkEnd w:id="2"/>
        </w:p>
      </w:tc>
    </w:tr>
    <w:tr w14:paraId="420D20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0A2E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A8568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109E57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AF966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2925D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8768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84C1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F4DB2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CAF0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17281">
    <w:abstractNumId w:val="9"/>
  </w:num>
  <w:num w:numId="2" w16cid:durableId="1495335094">
    <w:abstractNumId w:val="7"/>
  </w:num>
  <w:num w:numId="3" w16cid:durableId="795879669">
    <w:abstractNumId w:val="6"/>
  </w:num>
  <w:num w:numId="4" w16cid:durableId="813334000">
    <w:abstractNumId w:val="5"/>
  </w:num>
  <w:num w:numId="5" w16cid:durableId="324169820">
    <w:abstractNumId w:val="4"/>
  </w:num>
  <w:num w:numId="6" w16cid:durableId="1012490290">
    <w:abstractNumId w:val="12"/>
  </w:num>
  <w:num w:numId="7" w16cid:durableId="1893618592">
    <w:abstractNumId w:val="11"/>
  </w:num>
  <w:num w:numId="8" w16cid:durableId="793332276">
    <w:abstractNumId w:val="10"/>
  </w:num>
  <w:num w:numId="9" w16cid:durableId="2067869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8162290">
    <w:abstractNumId w:val="13"/>
  </w:num>
  <w:num w:numId="11" w16cid:durableId="1751078074">
    <w:abstractNumId w:val="8"/>
  </w:num>
  <w:num w:numId="12" w16cid:durableId="1588885154">
    <w:abstractNumId w:val="3"/>
  </w:num>
  <w:num w:numId="13" w16cid:durableId="20714539">
    <w:abstractNumId w:val="2"/>
  </w:num>
  <w:num w:numId="14" w16cid:durableId="1977951690">
    <w:abstractNumId w:val="1"/>
  </w:num>
  <w:num w:numId="15" w16cid:durableId="197409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1E89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2892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96F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EDF0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9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2B18E0-108F-49C9-8443-359D8337FE8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2025-12-19T10:43:00Z</dcterms:created>
  <dcterms:modified xsi:type="dcterms:W3CDTF">2025-12-19T10:43:00Z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