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9395223" w14:textId="77777777">
      <w:pPr>
        <w:pStyle w:val="Title"/>
        <w:rPr>
          <w:caps w:val="0"/>
          <w:kern w:val="0"/>
        </w:rPr>
      </w:pPr>
      <w:r w:rsidRPr="002F6A28">
        <w:rPr>
          <w:caps w:val="0"/>
          <w:kern w:val="0"/>
        </w:rPr>
        <w:t>NOTIFICATION</w:t>
      </w:r>
    </w:p>
    <w:p w:rsidR="009239F7" w:rsidRPr="002F6A28" w:rsidP="002F6A28" w14:paraId="5710F8F5" w14:textId="77777777">
      <w:pPr>
        <w:jc w:val="center"/>
      </w:pPr>
      <w:r w:rsidRPr="002F6A28">
        <w:t>The following notification is being circulated in accordance with Article 10.6</w:t>
      </w:r>
    </w:p>
    <w:p w:rsidR="009239F7" w:rsidRPr="002F6A28" w:rsidP="002F6A28" w14:paraId="412BAC97"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78521FA3" w14:textId="77777777" w:rsidTr="00DB13FE">
        <w:tblPrEx>
          <w:tblW w:w="5000" w:type="pct"/>
          <w:tblLayout w:type="fixed"/>
          <w:tblLook w:val="0000"/>
        </w:tblPrEx>
        <w:tc>
          <w:tcPr>
            <w:tcW w:w="607" w:type="dxa"/>
            <w:tcBorders>
              <w:top w:val="double" w:sz="4" w:space="0" w:color="auto"/>
            </w:tcBorders>
          </w:tcPr>
          <w:p w:rsidR="00F85C99" w:rsidRPr="002F6A28" w:rsidP="002F6A28" w14:paraId="4388F1AD" w14:textId="77777777">
            <w:pPr>
              <w:spacing w:before="120" w:after="120"/>
              <w:jc w:val="left"/>
            </w:pPr>
            <w:r w:rsidRPr="002F6A28">
              <w:rPr>
                <w:b/>
              </w:rPr>
              <w:t>1.</w:t>
            </w:r>
          </w:p>
        </w:tc>
        <w:tc>
          <w:tcPr>
            <w:tcW w:w="8373" w:type="dxa"/>
            <w:tcBorders>
              <w:top w:val="double" w:sz="4" w:space="0" w:color="auto"/>
            </w:tcBorders>
          </w:tcPr>
          <w:p w:rsidR="00F85C99" w:rsidRPr="002F6A28" w:rsidP="00C805B6" w14:paraId="77AC44FF" w14:textId="77777777">
            <w:pPr>
              <w:spacing w:before="120" w:after="120"/>
            </w:pPr>
            <w:r w:rsidRPr="002F6A28">
              <w:rPr>
                <w:b/>
              </w:rPr>
              <w:t>Notifying Member:</w:t>
            </w:r>
            <w:r w:rsidRPr="00C92678" w:rsidR="00EE3A11">
              <w:t xml:space="preserve"> </w:t>
            </w:r>
            <w:r w:rsidRPr="00C92678" w:rsidR="00EE3A11">
              <w:rPr>
                <w:u w:val="single"/>
              </w:rPr>
              <w:t>CHINA</w:t>
            </w:r>
          </w:p>
          <w:p w:rsidR="00F85C99" w:rsidRPr="002F6A28" w:rsidP="002F6A28" w14:paraId="26DFF1F6"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4801A425" w14:textId="77777777" w:rsidTr="00DB13FE">
        <w:tblPrEx>
          <w:tblW w:w="5000" w:type="pct"/>
          <w:tblLayout w:type="fixed"/>
          <w:tblLook w:val="0000"/>
        </w:tblPrEx>
        <w:tc>
          <w:tcPr>
            <w:tcW w:w="607" w:type="dxa"/>
          </w:tcPr>
          <w:p w:rsidR="00F85C99" w:rsidRPr="002F6A28" w:rsidP="002F6A28" w14:paraId="0194B60A" w14:textId="77777777">
            <w:pPr>
              <w:spacing w:before="120" w:after="120"/>
              <w:jc w:val="left"/>
            </w:pPr>
            <w:r w:rsidRPr="002F6A28">
              <w:rPr>
                <w:b/>
              </w:rPr>
              <w:t>2.</w:t>
            </w:r>
          </w:p>
        </w:tc>
        <w:tc>
          <w:tcPr>
            <w:tcW w:w="8373" w:type="dxa"/>
          </w:tcPr>
          <w:p w:rsidR="00F85C99" w:rsidRPr="002F6A28" w:rsidP="000C3B6C" w14:paraId="411860FE" w14:textId="77777777">
            <w:pPr>
              <w:spacing w:before="120" w:after="120"/>
            </w:pPr>
            <w:r w:rsidRPr="002F6A28">
              <w:rPr>
                <w:b/>
              </w:rPr>
              <w:t>Agency responsible:</w:t>
            </w:r>
            <w:r w:rsidRPr="00C379C8" w:rsidR="00EE3A11">
              <w:t xml:space="preserve"> </w:t>
            </w:r>
          </w:p>
          <w:p w:rsidR="00EE3A11" w:rsidRPr="00C379C8" w:rsidP="000C3B6C" w14:paraId="5F4DD56D" w14:textId="77777777">
            <w:pPr>
              <w:spacing w:after="120"/>
            </w:pPr>
            <w:r w:rsidRPr="00C379C8">
              <w:t>State Administration for Market Regulation (Standardization Administration of the P.R.C.)</w:t>
            </w:r>
          </w:p>
        </w:tc>
      </w:tr>
      <w:tr w14:paraId="26C2F31F" w14:textId="77777777" w:rsidTr="00DB13FE">
        <w:tblPrEx>
          <w:tblW w:w="5000" w:type="pct"/>
          <w:tblLayout w:type="fixed"/>
          <w:tblLook w:val="0000"/>
        </w:tblPrEx>
        <w:tc>
          <w:tcPr>
            <w:tcW w:w="607" w:type="dxa"/>
          </w:tcPr>
          <w:p w:rsidR="00F85C99" w:rsidRPr="002F6A28" w:rsidP="002F6A28" w14:paraId="0202E85A" w14:textId="77777777">
            <w:pPr>
              <w:spacing w:before="120" w:after="120"/>
              <w:jc w:val="left"/>
              <w:rPr>
                <w:b/>
              </w:rPr>
            </w:pPr>
            <w:r w:rsidRPr="002F6A28">
              <w:rPr>
                <w:b/>
              </w:rPr>
              <w:t>3.</w:t>
            </w:r>
          </w:p>
        </w:tc>
        <w:tc>
          <w:tcPr>
            <w:tcW w:w="8373" w:type="dxa"/>
          </w:tcPr>
          <w:p w:rsidR="00F85C99" w:rsidRPr="0058336F" w:rsidP="002F6A28" w14:paraId="44986E0E"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7447883C" w14:textId="77777777" w:rsidTr="00DB13FE">
        <w:tblPrEx>
          <w:tblW w:w="5000" w:type="pct"/>
          <w:tblLayout w:type="fixed"/>
          <w:tblLook w:val="0000"/>
        </w:tblPrEx>
        <w:tc>
          <w:tcPr>
            <w:tcW w:w="607" w:type="dxa"/>
          </w:tcPr>
          <w:p w:rsidR="00F85C99" w:rsidRPr="002F6A28" w:rsidP="002F6A28" w14:paraId="1FF5A330" w14:textId="77777777">
            <w:pPr>
              <w:spacing w:before="120" w:after="120"/>
              <w:jc w:val="left"/>
            </w:pPr>
            <w:r w:rsidRPr="002F6A28">
              <w:rPr>
                <w:b/>
              </w:rPr>
              <w:t>4.</w:t>
            </w:r>
          </w:p>
        </w:tc>
        <w:tc>
          <w:tcPr>
            <w:tcW w:w="8373" w:type="dxa"/>
          </w:tcPr>
          <w:p w:rsidR="00F85C99" w:rsidRPr="002F6A28" w:rsidP="002F6A28" w14:paraId="2D822162"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Resistance welding machine and resistance welding machine controller (HS code(s): 851529); (ICS code(s): 25.160.30)</w:t>
            </w:r>
          </w:p>
        </w:tc>
      </w:tr>
      <w:tr w14:paraId="233FFC01" w14:textId="77777777" w:rsidTr="00DB13FE">
        <w:tblPrEx>
          <w:tblW w:w="5000" w:type="pct"/>
          <w:tblLayout w:type="fixed"/>
          <w:tblLook w:val="0000"/>
        </w:tblPrEx>
        <w:tc>
          <w:tcPr>
            <w:tcW w:w="607" w:type="dxa"/>
          </w:tcPr>
          <w:p w:rsidR="00F85C99" w:rsidRPr="002F6A28" w:rsidP="002F6A28" w14:paraId="77426B9E" w14:textId="77777777">
            <w:pPr>
              <w:spacing w:before="120" w:after="120"/>
              <w:jc w:val="left"/>
            </w:pPr>
            <w:r w:rsidRPr="002F6A28">
              <w:rPr>
                <w:b/>
              </w:rPr>
              <w:t>5.</w:t>
            </w:r>
          </w:p>
        </w:tc>
        <w:tc>
          <w:tcPr>
            <w:tcW w:w="8373" w:type="dxa"/>
          </w:tcPr>
          <w:p w:rsidR="00F85C99" w:rsidP="002F6A28" w14:paraId="4A27761F"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National Standard of the P.R.C., Safety requirements for resistance welding machine; (60 page(s), in Chinese)</w:t>
            </w:r>
          </w:p>
          <w:p w:rsidR="000C3B6C" w:rsidRPr="000C3B6C" w:rsidP="002F6A28" w14:paraId="66EB687D"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F27B7E" w:rsidRPr="00CE6C29" w:rsidP="002F6A28" w14:paraId="70146C75" w14:textId="77777777">
            <w:pPr>
              <w:pBdr>
                <w:top w:val="none" w:sz="0" w:space="4" w:color="auto"/>
              </w:pBdr>
              <w:rPr>
                <w:iCs/>
              </w:rPr>
            </w:pPr>
            <w:hyperlink r:id="rId6" w:tgtFrame="_blank" w:history="1">
              <w:r w:rsidRPr="00CE6C29">
                <w:rPr>
                  <w:iCs/>
                  <w:color w:val="0000FF"/>
                  <w:u w:val="single"/>
                </w:rPr>
                <w:t>https://members.wto.org/crnattachments/2025/TBT/CHN/25_09085_00_x.pdf</w:t>
              </w:r>
            </w:hyperlink>
          </w:p>
          <w:p w:rsidR="00F27B7E" w:rsidRPr="00CE6C29" w:rsidP="002F6A28" w14:paraId="5A91B7AB" w14:textId="77777777">
            <w:pPr>
              <w:pBdr>
                <w:bottom w:val="none" w:sz="0" w:space="4" w:color="auto"/>
              </w:pBdr>
              <w:spacing w:after="120"/>
              <w:rPr>
                <w:iCs/>
              </w:rPr>
            </w:pPr>
            <w:hyperlink r:id="rId7" w:tgtFrame="_blank" w:history="1">
              <w:r w:rsidRPr="00CE6C29">
                <w:rPr>
                  <w:iCs/>
                  <w:color w:val="0000FF"/>
                  <w:u w:val="single"/>
                </w:rPr>
                <w:t>https://members.wto.org/crnattachments/2025/TBT/CHN/25_09085_01_x.pdf</w:t>
              </w:r>
            </w:hyperlink>
          </w:p>
        </w:tc>
      </w:tr>
      <w:tr w14:paraId="6B88AE5B" w14:textId="77777777" w:rsidTr="00DB13FE">
        <w:tblPrEx>
          <w:tblW w:w="5000" w:type="pct"/>
          <w:tblLayout w:type="fixed"/>
          <w:tblLook w:val="0000"/>
        </w:tblPrEx>
        <w:tc>
          <w:tcPr>
            <w:tcW w:w="607" w:type="dxa"/>
          </w:tcPr>
          <w:p w:rsidR="00F85C99" w:rsidRPr="002F6A28" w:rsidP="002F6A28" w14:paraId="68B386E1" w14:textId="77777777">
            <w:pPr>
              <w:spacing w:before="120" w:after="120"/>
              <w:jc w:val="left"/>
              <w:rPr>
                <w:b/>
              </w:rPr>
            </w:pPr>
            <w:r w:rsidRPr="002F6A28">
              <w:rPr>
                <w:b/>
              </w:rPr>
              <w:t>6.</w:t>
            </w:r>
          </w:p>
        </w:tc>
        <w:tc>
          <w:tcPr>
            <w:tcW w:w="8373" w:type="dxa"/>
          </w:tcPr>
          <w:p w:rsidR="00F85C99" w:rsidRPr="002F6A28" w:rsidP="002F6A28" w14:paraId="4A4A61BF" w14:textId="77777777">
            <w:pPr>
              <w:spacing w:before="120" w:after="120"/>
              <w:rPr>
                <w:b/>
              </w:rPr>
            </w:pPr>
            <w:r w:rsidRPr="002F6A28">
              <w:rPr>
                <w:b/>
              </w:rPr>
              <w:t>Description of content:</w:t>
            </w:r>
            <w:r w:rsidRPr="00C379C8" w:rsidR="00FE448B">
              <w:t xml:space="preserve"> This document applies to equipment for resistance welding and allied processes and includes single and multiple welding stations which may be manually or automatically loaded and/or started.</w:t>
            </w:r>
          </w:p>
          <w:p w:rsidR="00FE448B" w:rsidRPr="00C379C8" w:rsidP="002F6A28" w14:paraId="2294A778" w14:textId="77777777">
            <w:pPr>
              <w:spacing w:before="120" w:after="120"/>
            </w:pPr>
            <w:r w:rsidRPr="00C379C8">
              <w:t>This document also applies to stationary and portable equipment.</w:t>
            </w:r>
          </w:p>
          <w:p w:rsidR="00FE448B" w:rsidRPr="00C379C8" w:rsidP="002F6A28" w14:paraId="3BE95A38" w14:textId="77777777">
            <w:pPr>
              <w:spacing w:before="120" w:after="120"/>
            </w:pPr>
            <w:r w:rsidRPr="00C379C8">
              <w:t>This document specifies the eletrical safety requirements for resistance welding machine in design, manufacture, and installation. It does not cover all non-electrical safety requirements (e.g. noise, vibration).</w:t>
            </w:r>
          </w:p>
          <w:p w:rsidR="00FE448B" w:rsidRPr="00C379C8" w:rsidP="002F6A28" w14:paraId="0236F5F5" w14:textId="77777777">
            <w:pPr>
              <w:spacing w:before="120" w:after="120"/>
            </w:pPr>
            <w:r w:rsidRPr="00C379C8">
              <w:t>This document does not include electromagnetic compatibility (EMC) requirements, which are specified in GB/T 31251.2-2014.</w:t>
            </w:r>
          </w:p>
          <w:p w:rsidR="00FE448B" w:rsidRPr="00C379C8" w:rsidP="002F6A28" w14:paraId="118662CB" w14:textId="77777777">
            <w:pPr>
              <w:spacing w:before="120" w:after="120"/>
            </w:pPr>
            <w:r w:rsidRPr="00C379C8">
              <w:t>To comply with this document, all safety risks associated with resistance welding machine during loading, feeding, operating and unloading the equipment, where applicable, shell be assessed and the requirements of related standards shell be observed.</w:t>
            </w:r>
          </w:p>
        </w:tc>
      </w:tr>
      <w:tr w14:paraId="76BFF0D1" w14:textId="77777777" w:rsidTr="00DB13FE">
        <w:tblPrEx>
          <w:tblW w:w="5000" w:type="pct"/>
          <w:tblLayout w:type="fixed"/>
          <w:tblLook w:val="0000"/>
        </w:tblPrEx>
        <w:tc>
          <w:tcPr>
            <w:tcW w:w="607" w:type="dxa"/>
          </w:tcPr>
          <w:p w:rsidR="00F85C99" w:rsidRPr="002F6A28" w:rsidP="002F6A28" w14:paraId="7595DB22" w14:textId="77777777">
            <w:pPr>
              <w:spacing w:before="120" w:after="120"/>
              <w:jc w:val="left"/>
              <w:rPr>
                <w:b/>
              </w:rPr>
            </w:pPr>
            <w:r w:rsidRPr="002F6A28">
              <w:rPr>
                <w:b/>
              </w:rPr>
              <w:t>7.</w:t>
            </w:r>
          </w:p>
        </w:tc>
        <w:tc>
          <w:tcPr>
            <w:tcW w:w="8373" w:type="dxa"/>
          </w:tcPr>
          <w:p w:rsidR="00F85C99" w:rsidRPr="002F6A28" w:rsidP="002F6A28" w14:paraId="11048DC8"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w:t>
            </w:r>
          </w:p>
        </w:tc>
      </w:tr>
      <w:tr w14:paraId="13FF1ECE" w14:textId="77777777" w:rsidTr="00DB13FE">
        <w:tblPrEx>
          <w:tblW w:w="5000" w:type="pct"/>
          <w:tblLayout w:type="fixed"/>
          <w:tblLook w:val="0000"/>
        </w:tblPrEx>
        <w:tc>
          <w:tcPr>
            <w:tcW w:w="607" w:type="dxa"/>
          </w:tcPr>
          <w:p w:rsidR="00F85C99" w:rsidRPr="002F6A28" w:rsidP="009E75ED" w14:paraId="3C8686D9" w14:textId="77777777">
            <w:pPr>
              <w:spacing w:before="120" w:after="120"/>
              <w:jc w:val="left"/>
              <w:rPr>
                <w:b/>
              </w:rPr>
            </w:pPr>
            <w:r w:rsidRPr="002F6A28">
              <w:rPr>
                <w:b/>
              </w:rPr>
              <w:t>8.</w:t>
            </w:r>
          </w:p>
        </w:tc>
        <w:tc>
          <w:tcPr>
            <w:tcW w:w="8373" w:type="dxa"/>
          </w:tcPr>
          <w:p w:rsidR="000C3B6C" w:rsidRPr="00EC00D2" w:rsidP="007F13E8" w14:paraId="0FF015AA" w14:textId="77777777">
            <w:pPr>
              <w:spacing w:before="120" w:after="120"/>
              <w:rPr>
                <w:bCs/>
              </w:rPr>
            </w:pPr>
            <w:r w:rsidRPr="002F6A28">
              <w:rPr>
                <w:b/>
              </w:rPr>
              <w:t>Relevant documents:</w:t>
            </w:r>
            <w:r w:rsidRPr="002F6A28" w:rsidR="00EE3A11">
              <w:t xml:space="preserve"> </w:t>
            </w:r>
          </w:p>
          <w:p w:rsidR="00EE3A11" w:rsidRPr="002F6A28" w:rsidP="007F13E8" w14:paraId="087BE4A4" w14:textId="77777777">
            <w:pPr>
              <w:spacing w:before="120" w:after="120"/>
            </w:pPr>
            <w:r w:rsidRPr="002F6A28">
              <w:t>GB/T 31251.2-2014 Resistance welding equipment—Part 2:Electromagnetic compatibility(EMC) requirements</w:t>
            </w:r>
          </w:p>
        </w:tc>
      </w:tr>
      <w:tr w14:paraId="1BA61794" w14:textId="77777777" w:rsidTr="00DB13FE">
        <w:tblPrEx>
          <w:tblW w:w="5000" w:type="pct"/>
          <w:tblLayout w:type="fixed"/>
          <w:tblLook w:val="0000"/>
        </w:tblPrEx>
        <w:tc>
          <w:tcPr>
            <w:tcW w:w="607" w:type="dxa"/>
          </w:tcPr>
          <w:p w:rsidR="00EE3A11" w:rsidRPr="002F6A28" w:rsidP="002F6A28" w14:paraId="3D4D734B" w14:textId="77777777">
            <w:pPr>
              <w:spacing w:before="120" w:after="120"/>
              <w:jc w:val="left"/>
              <w:rPr>
                <w:b/>
              </w:rPr>
            </w:pPr>
            <w:r w:rsidRPr="002F6A28">
              <w:rPr>
                <w:b/>
              </w:rPr>
              <w:t>9.</w:t>
            </w:r>
          </w:p>
        </w:tc>
        <w:tc>
          <w:tcPr>
            <w:tcW w:w="8373" w:type="dxa"/>
          </w:tcPr>
          <w:p w:rsidR="00EE3A11" w:rsidRPr="002F6A28" w:rsidP="008953C4" w14:paraId="5F4CCF66" w14:textId="77777777">
            <w:pPr>
              <w:spacing w:before="120" w:after="120"/>
            </w:pPr>
            <w:r w:rsidRPr="002F6A28">
              <w:rPr>
                <w:b/>
              </w:rPr>
              <w:t>Proposed date of adoption:</w:t>
            </w:r>
            <w:r w:rsidRPr="00C379C8">
              <w:t xml:space="preserve"> To be determined</w:t>
            </w:r>
          </w:p>
          <w:p w:rsidR="00EE3A11" w:rsidRPr="002F6A28" w:rsidP="008953C4" w14:paraId="20BD5D04" w14:textId="77777777">
            <w:pPr>
              <w:spacing w:after="120"/>
            </w:pPr>
            <w:r w:rsidRPr="002F6A28">
              <w:rPr>
                <w:b/>
              </w:rPr>
              <w:t>Proposed date of entry into force:</w:t>
            </w:r>
            <w:r w:rsidRPr="00C379C8">
              <w:t xml:space="preserve"> 12 months after approval</w:t>
            </w:r>
          </w:p>
        </w:tc>
      </w:tr>
      <w:tr w14:paraId="3023361C" w14:textId="77777777" w:rsidTr="00DB13FE">
        <w:tblPrEx>
          <w:tblW w:w="5000" w:type="pct"/>
          <w:tblLayout w:type="fixed"/>
          <w:tblLook w:val="0000"/>
        </w:tblPrEx>
        <w:tc>
          <w:tcPr>
            <w:tcW w:w="607" w:type="dxa"/>
            <w:tcBorders>
              <w:bottom w:val="double" w:sz="4" w:space="0" w:color="auto"/>
            </w:tcBorders>
          </w:tcPr>
          <w:p w:rsidR="00F85C99" w:rsidRPr="002F6A28" w:rsidP="002F6A28" w14:paraId="4DE35A49"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260B9456"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25467DB6" w14:textId="77777777">
            <w:pPr>
              <w:spacing w:before="120" w:after="120"/>
              <w:rPr>
                <w:bCs/>
              </w:rPr>
            </w:pPr>
            <w:r w:rsidRPr="002F6A28">
              <w:rPr>
                <w:b/>
              </w:rPr>
              <w:t>Final date for comments:</w:t>
            </w:r>
            <w:r w:rsidRPr="00C379C8" w:rsidR="00EE3A11">
              <w:t xml:space="preserve"> 17 February 2026</w:t>
            </w:r>
          </w:p>
          <w:p w:rsidR="000C3B6C" w:rsidRPr="00E3324D" w:rsidP="000C3B6C" w14:paraId="1C517A1F"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7CC6CA47"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714B0FE2" w14:textId="77777777">
            <w:r w:rsidRPr="00CE6C29">
              <w:t>WTO/TBT National Notification and Enquiry Center of the People's Republic of China</w:t>
            </w:r>
          </w:p>
          <w:p w:rsidR="00CE6C29" w:rsidRPr="00CE6C29" w:rsidP="000C3B6C" w14:paraId="67AD484F" w14:textId="77777777">
            <w:r w:rsidRPr="00CE6C29">
              <w:t>Tel</w:t>
            </w:r>
            <w:r w:rsidRPr="00CE6C29">
              <w:rPr>
                <w:rFonts w:ascii="MS Mincho" w:eastAsia="MS Mincho" w:hAnsi="MS Mincho" w:cs="MS Mincho"/>
              </w:rPr>
              <w:t>：</w:t>
            </w:r>
            <w:r w:rsidRPr="00CE6C29">
              <w:t>+86 10 57954633/ 57954627</w:t>
            </w:r>
          </w:p>
          <w:p w:rsidR="00CE6C29" w:rsidRPr="00CE6C29" w:rsidP="000C3B6C" w14:paraId="7DBBFE99" w14:textId="77777777">
            <w:pPr>
              <w:spacing w:after="120"/>
            </w:pPr>
            <w:r w:rsidRPr="00CE6C29">
              <w:t xml:space="preserve">E_mail: </w:t>
            </w:r>
            <w:hyperlink r:id="rId8" w:history="1">
              <w:r w:rsidRPr="00CE6C29">
                <w:rPr>
                  <w:color w:val="0000FF"/>
                  <w:u w:val="single"/>
                </w:rPr>
                <w:t>tbt@customs.gov.cn</w:t>
              </w:r>
            </w:hyperlink>
          </w:p>
        </w:tc>
      </w:tr>
    </w:tbl>
    <w:p w:rsidR="00EE3A11" w:rsidRPr="002F6A28" w:rsidP="00887259" w14:paraId="51DF93D5"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210CBA1"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85A8641"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107A8182"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BB828B0" w14:textId="77777777">
    <w:pPr>
      <w:pStyle w:val="Header"/>
      <w:pBdr>
        <w:bottom w:val="single" w:sz="4" w:space="1" w:color="auto"/>
      </w:pBdr>
      <w:tabs>
        <w:tab w:val="clear" w:pos="4513"/>
        <w:tab w:val="clear" w:pos="9027"/>
      </w:tabs>
      <w:jc w:val="center"/>
    </w:pPr>
    <w:r w:rsidRPr="002F6A28">
      <w:t>tbtSymbol</w:t>
    </w:r>
  </w:p>
  <w:p w:rsidR="009239F7" w:rsidRPr="002F6A28" w:rsidP="009239F7" w14:paraId="62FDD196" w14:textId="77777777">
    <w:pPr>
      <w:pStyle w:val="Header"/>
      <w:pBdr>
        <w:bottom w:val="single" w:sz="4" w:space="1" w:color="auto"/>
      </w:pBdr>
      <w:tabs>
        <w:tab w:val="clear" w:pos="4513"/>
        <w:tab w:val="clear" w:pos="9027"/>
      </w:tabs>
      <w:jc w:val="center"/>
    </w:pPr>
  </w:p>
  <w:p w:rsidR="009239F7" w:rsidRPr="002F6A28" w:rsidP="009239F7" w14:paraId="3E5E5CC1"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45193C38"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D389479" w14:textId="77777777">
    <w:pPr>
      <w:pStyle w:val="Header"/>
      <w:pBdr>
        <w:bottom w:val="single" w:sz="4" w:space="1" w:color="auto"/>
      </w:pBdr>
      <w:tabs>
        <w:tab w:val="clear" w:pos="4513"/>
        <w:tab w:val="clear" w:pos="9027"/>
      </w:tabs>
      <w:jc w:val="center"/>
    </w:pPr>
    <w:bookmarkStart w:id="0" w:name="spsSymbolHeader"/>
    <w:r w:rsidRPr="002F6A28">
      <w:t>G/TBT/N/CHN/2163</w:t>
    </w:r>
    <w:bookmarkEnd w:id="0"/>
  </w:p>
  <w:p w:rsidR="009239F7" w:rsidRPr="002F6A28" w:rsidP="009239F7" w14:paraId="3EA4C14C" w14:textId="77777777">
    <w:pPr>
      <w:pStyle w:val="Header"/>
      <w:pBdr>
        <w:bottom w:val="single" w:sz="4" w:space="1" w:color="auto"/>
      </w:pBdr>
      <w:tabs>
        <w:tab w:val="clear" w:pos="4513"/>
        <w:tab w:val="clear" w:pos="9027"/>
      </w:tabs>
      <w:jc w:val="center"/>
    </w:pPr>
  </w:p>
  <w:p w:rsidR="009239F7" w:rsidRPr="002F6A28" w:rsidP="009239F7" w14:paraId="5198443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597D05DC"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5678DA2"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EA977AE"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66114CB" w14:textId="77777777">
          <w:pPr>
            <w:jc w:val="right"/>
            <w:rPr>
              <w:b/>
              <w:color w:val="FF0000"/>
              <w:szCs w:val="16"/>
            </w:rPr>
          </w:pPr>
        </w:p>
      </w:tc>
    </w:tr>
    <w:bookmarkEnd w:id="1"/>
    <w:tr w14:paraId="656B067A"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60B14A2E"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C77A7BF" w14:textId="77777777">
          <w:pPr>
            <w:jc w:val="right"/>
            <w:rPr>
              <w:b/>
              <w:szCs w:val="16"/>
            </w:rPr>
          </w:pPr>
        </w:p>
      </w:tc>
    </w:tr>
    <w:tr w14:paraId="7C07E03B"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5E46A15"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36C699D2" w14:textId="77777777">
          <w:pPr>
            <w:jc w:val="right"/>
            <w:rPr>
              <w:b/>
              <w:szCs w:val="16"/>
            </w:rPr>
          </w:pPr>
          <w:bookmarkStart w:id="2" w:name="bmkSymbols"/>
          <w:r w:rsidRPr="002F6A28">
            <w:rPr>
              <w:b/>
              <w:szCs w:val="16"/>
            </w:rPr>
            <w:t>G/TBT/N/CHN/2163</w:t>
          </w:r>
          <w:bookmarkEnd w:id="2"/>
        </w:p>
      </w:tc>
    </w:tr>
    <w:tr w14:paraId="4BB27455"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5323A8F" w14:textId="77777777"/>
      </w:tc>
      <w:tc>
        <w:tcPr>
          <w:tcW w:w="5448" w:type="dxa"/>
          <w:gridSpan w:val="2"/>
          <w:shd w:val="clear" w:color="auto" w:fill="FFFFFF"/>
          <w:tcMar>
            <w:left w:w="108" w:type="dxa"/>
            <w:right w:w="108" w:type="dxa"/>
          </w:tcMar>
          <w:vAlign w:val="center"/>
        </w:tcPr>
        <w:p w:rsidR="00ED54E0" w:rsidRPr="009239F7" w:rsidP="00B801E9" w14:paraId="02FD54FF" w14:textId="77777777">
          <w:pPr>
            <w:jc w:val="right"/>
            <w:rPr>
              <w:szCs w:val="16"/>
            </w:rPr>
          </w:pPr>
          <w:bookmarkStart w:id="3" w:name="spsDateDistribution"/>
          <w:bookmarkStart w:id="4" w:name="bmkDate"/>
          <w:r w:rsidRPr="009239F7">
            <w:rPr>
              <w:szCs w:val="16"/>
            </w:rPr>
            <w:t>19 December 2025</w:t>
          </w:r>
          <w:bookmarkEnd w:id="3"/>
          <w:bookmarkEnd w:id="4"/>
        </w:p>
      </w:tc>
    </w:tr>
    <w:tr w14:paraId="69C7834A"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1825B57A" w14:textId="77777777">
          <w:pPr>
            <w:jc w:val="left"/>
            <w:rPr>
              <w:b/>
            </w:rPr>
          </w:pPr>
          <w:bookmarkStart w:id="5" w:name="bmkSerial"/>
          <w:r>
            <w:rPr>
              <w:rFonts w:ascii="Verdana" w:eastAsia="Verdana" w:hAnsi="Verdana" w:cs="Verdana"/>
              <w:b w:val="0"/>
              <w:color w:val="FF0000"/>
              <w:sz w:val="18"/>
            </w:rPr>
            <w:t>(25-8713)</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9AFD691"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11F1BFF7"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604AF96"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1CD0D114"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025E161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145581568">
    <w:abstractNumId w:val="9"/>
  </w:num>
  <w:num w:numId="2" w16cid:durableId="1344821634">
    <w:abstractNumId w:val="7"/>
  </w:num>
  <w:num w:numId="3" w16cid:durableId="1085344708">
    <w:abstractNumId w:val="6"/>
  </w:num>
  <w:num w:numId="4" w16cid:durableId="776368598">
    <w:abstractNumId w:val="5"/>
  </w:num>
  <w:num w:numId="5" w16cid:durableId="996034903">
    <w:abstractNumId w:val="4"/>
  </w:num>
  <w:num w:numId="6" w16cid:durableId="1332484415">
    <w:abstractNumId w:val="12"/>
  </w:num>
  <w:num w:numId="7" w16cid:durableId="1510440372">
    <w:abstractNumId w:val="11"/>
  </w:num>
  <w:num w:numId="8" w16cid:durableId="334496861">
    <w:abstractNumId w:val="10"/>
  </w:num>
  <w:num w:numId="9" w16cid:durableId="15856062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53610590">
    <w:abstractNumId w:val="13"/>
  </w:num>
  <w:num w:numId="11" w16cid:durableId="295137655">
    <w:abstractNumId w:val="8"/>
  </w:num>
  <w:num w:numId="12" w16cid:durableId="659162407">
    <w:abstractNumId w:val="3"/>
  </w:num>
  <w:num w:numId="13" w16cid:durableId="388580678">
    <w:abstractNumId w:val="2"/>
  </w:num>
  <w:num w:numId="14" w16cid:durableId="1942519227">
    <w:abstractNumId w:val="1"/>
  </w:num>
  <w:num w:numId="15" w16cid:durableId="20064759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0FF2"/>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87DF7"/>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27B7E"/>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D68468D"/>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5/TBT/CHN/25_09085_00_x.pdf" TargetMode="External" /><Relationship Id="rId7" Type="http://schemas.openxmlformats.org/officeDocument/2006/relationships/hyperlink" Target="https://members.wto.org/crnattachments/2025/TBT/CHN/25_09085_01_x.pdf" TargetMode="External" /><Relationship Id="rId8" Type="http://schemas.openxmlformats.org/officeDocument/2006/relationships/hyperlink" Target="mailto:tbt@customs.gov.cn"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3376DAC4-5B42-4D70-B685-231D9719A054}">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433</Words>
  <Characters>2471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2025-12-19T09:13:00Z</dcterms:created>
  <dcterms:modified xsi:type="dcterms:W3CDTF">2025-12-19T09:13:00Z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