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2E8D90C" w14:textId="77777777">
      <w:pPr>
        <w:pStyle w:val="Title"/>
        <w:rPr>
          <w:caps w:val="0"/>
          <w:kern w:val="0"/>
        </w:rPr>
      </w:pPr>
      <w:r w:rsidRPr="002F6A28">
        <w:rPr>
          <w:caps w:val="0"/>
          <w:kern w:val="0"/>
        </w:rPr>
        <w:t>NOTIFICATION</w:t>
      </w:r>
    </w:p>
    <w:p w:rsidR="009239F7" w:rsidRPr="002F6A28" w:rsidP="002F6A28" w14:paraId="39DB52F7" w14:textId="77777777">
      <w:pPr>
        <w:jc w:val="center"/>
      </w:pPr>
      <w:r w:rsidRPr="002F6A28">
        <w:t>The following notification is being circulated in accordance with Article 10.6</w:t>
      </w:r>
    </w:p>
    <w:p w:rsidR="009239F7" w:rsidRPr="002F6A28" w:rsidP="002F6A28" w14:paraId="2E0AA1A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708083E" w14:textId="77777777" w:rsidTr="00DB13FE">
        <w:tblPrEx>
          <w:tblW w:w="5000" w:type="pct"/>
          <w:tblLayout w:type="fixed"/>
          <w:tblLook w:val="0000"/>
        </w:tblPrEx>
        <w:tc>
          <w:tcPr>
            <w:tcW w:w="607" w:type="dxa"/>
            <w:tcBorders>
              <w:top w:val="double" w:sz="4" w:space="0" w:color="auto"/>
            </w:tcBorders>
          </w:tcPr>
          <w:p w:rsidR="00F85C99" w:rsidRPr="002F6A28" w:rsidP="002F6A28" w14:paraId="68E819E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B374A8D" w14:textId="77777777">
            <w:pPr>
              <w:spacing w:before="120" w:after="120"/>
            </w:pPr>
            <w:r w:rsidRPr="002F6A28">
              <w:rPr>
                <w:b/>
              </w:rPr>
              <w:t>Notifying Member:</w:t>
            </w:r>
            <w:r w:rsidRPr="00C92678" w:rsidR="00EE3A11">
              <w:t xml:space="preserve"> </w:t>
            </w:r>
            <w:r w:rsidRPr="00C92678" w:rsidR="00EE3A11">
              <w:rPr>
                <w:u w:val="single"/>
              </w:rPr>
              <w:t>UNITED ARAB EMIRATES</w:t>
            </w:r>
          </w:p>
          <w:p w:rsidR="00F85C99" w:rsidRPr="002F6A28" w:rsidP="002F6A28" w14:paraId="0333D89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210AADE" w14:textId="77777777" w:rsidTr="00DB13FE">
        <w:tblPrEx>
          <w:tblW w:w="5000" w:type="pct"/>
          <w:tblLayout w:type="fixed"/>
          <w:tblLook w:val="0000"/>
        </w:tblPrEx>
        <w:tc>
          <w:tcPr>
            <w:tcW w:w="607" w:type="dxa"/>
          </w:tcPr>
          <w:p w:rsidR="00F85C99" w:rsidRPr="002F6A28" w:rsidP="002F6A28" w14:paraId="0A311D01" w14:textId="77777777">
            <w:pPr>
              <w:spacing w:before="120" w:after="120"/>
              <w:jc w:val="left"/>
            </w:pPr>
            <w:r w:rsidRPr="002F6A28">
              <w:rPr>
                <w:b/>
              </w:rPr>
              <w:t>2.</w:t>
            </w:r>
          </w:p>
        </w:tc>
        <w:tc>
          <w:tcPr>
            <w:tcW w:w="8373" w:type="dxa"/>
          </w:tcPr>
          <w:p w:rsidR="00F85C99" w:rsidRPr="002F6A28" w:rsidP="000C3B6C" w14:paraId="193257C1" w14:textId="77777777">
            <w:pPr>
              <w:spacing w:before="120" w:after="120"/>
            </w:pPr>
            <w:r w:rsidRPr="002F6A28">
              <w:rPr>
                <w:b/>
              </w:rPr>
              <w:t>Agency responsible:</w:t>
            </w:r>
            <w:r w:rsidRPr="00C379C8" w:rsidR="00EE3A11">
              <w:t xml:space="preserve"> </w:t>
            </w:r>
          </w:p>
          <w:p w:rsidR="00EE3A11" w:rsidRPr="00C379C8" w:rsidP="000C3B6C" w14:paraId="3B5D36EB" w14:textId="77777777">
            <w:pPr>
              <w:spacing w:after="120"/>
            </w:pPr>
            <w:r w:rsidRPr="00C379C8">
              <w:t>The Ministry of Health and Prevention (MOHAP)</w:t>
            </w:r>
          </w:p>
        </w:tc>
      </w:tr>
      <w:tr w14:paraId="1B9AC2E6" w14:textId="77777777" w:rsidTr="00DB13FE">
        <w:tblPrEx>
          <w:tblW w:w="5000" w:type="pct"/>
          <w:tblLayout w:type="fixed"/>
          <w:tblLook w:val="0000"/>
        </w:tblPrEx>
        <w:tc>
          <w:tcPr>
            <w:tcW w:w="607" w:type="dxa"/>
          </w:tcPr>
          <w:p w:rsidR="00F85C99" w:rsidRPr="002F6A28" w:rsidP="002F6A28" w14:paraId="5477C3CA" w14:textId="77777777">
            <w:pPr>
              <w:spacing w:before="120" w:after="120"/>
              <w:jc w:val="left"/>
              <w:rPr>
                <w:b/>
              </w:rPr>
            </w:pPr>
            <w:r w:rsidRPr="002F6A28">
              <w:rPr>
                <w:b/>
              </w:rPr>
              <w:t>3.</w:t>
            </w:r>
          </w:p>
        </w:tc>
        <w:tc>
          <w:tcPr>
            <w:tcW w:w="8373" w:type="dxa"/>
          </w:tcPr>
          <w:p w:rsidR="00F85C99" w:rsidRPr="0058336F" w:rsidP="002F6A28" w14:paraId="119EFE9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EAEA9D0" w14:textId="77777777" w:rsidTr="00DB13FE">
        <w:tblPrEx>
          <w:tblW w:w="5000" w:type="pct"/>
          <w:tblLayout w:type="fixed"/>
          <w:tblLook w:val="0000"/>
        </w:tblPrEx>
        <w:tc>
          <w:tcPr>
            <w:tcW w:w="607" w:type="dxa"/>
          </w:tcPr>
          <w:p w:rsidR="00F85C99" w:rsidRPr="002F6A28" w:rsidP="002F6A28" w14:paraId="1B33C0AE" w14:textId="77777777">
            <w:pPr>
              <w:spacing w:before="120" w:after="120"/>
              <w:jc w:val="left"/>
            </w:pPr>
            <w:r w:rsidRPr="002F6A28">
              <w:rPr>
                <w:b/>
              </w:rPr>
              <w:t>4.</w:t>
            </w:r>
          </w:p>
        </w:tc>
        <w:tc>
          <w:tcPr>
            <w:tcW w:w="8373" w:type="dxa"/>
          </w:tcPr>
          <w:p w:rsidR="00F85C99" w:rsidRPr="002F6A28" w:rsidP="002F6A28" w14:paraId="2B73A5D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Processes in the food industry (ICS code(s): 67.020); Food products in general (ICS code(s): 67.040)</w:t>
            </w:r>
          </w:p>
        </w:tc>
      </w:tr>
      <w:tr w14:paraId="5F2FD406" w14:textId="77777777" w:rsidTr="00DB13FE">
        <w:tblPrEx>
          <w:tblW w:w="5000" w:type="pct"/>
          <w:tblLayout w:type="fixed"/>
          <w:tblLook w:val="0000"/>
        </w:tblPrEx>
        <w:tc>
          <w:tcPr>
            <w:tcW w:w="607" w:type="dxa"/>
          </w:tcPr>
          <w:p w:rsidR="00F85C99" w:rsidRPr="002F6A28" w:rsidP="002F6A28" w14:paraId="5DB54F93" w14:textId="77777777">
            <w:pPr>
              <w:spacing w:before="120" w:after="120"/>
              <w:jc w:val="left"/>
            </w:pPr>
            <w:r w:rsidRPr="002F6A28">
              <w:rPr>
                <w:b/>
              </w:rPr>
              <w:t>5.</w:t>
            </w:r>
          </w:p>
        </w:tc>
        <w:tc>
          <w:tcPr>
            <w:tcW w:w="8373" w:type="dxa"/>
          </w:tcPr>
          <w:p w:rsidR="00F85C99" w:rsidP="002F6A28" w14:paraId="0FBAB16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Cabinet Resolution No. ( ) of 2026 Regarding Food Reformulation; (4 page(s), in Arabic)</w:t>
            </w:r>
          </w:p>
          <w:p w:rsidR="000C3B6C" w:rsidRPr="000C3B6C" w:rsidP="002F6A28" w14:paraId="08340DE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40CB9" w:rsidRPr="00CE6C29" w:rsidP="002F6A28" w14:paraId="50059F05"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https://members.wto.org/crnattachments/2025/TBT/ARE/25_09067_00_x.pdf</w:t>
              </w:r>
            </w:hyperlink>
          </w:p>
          <w:p w:rsidR="00040CB9" w:rsidRPr="00CE6C29" w:rsidP="002F6A28" w14:paraId="02B26FB1" w14:textId="77777777">
            <w:pPr>
              <w:rPr>
                <w:iCs/>
              </w:rPr>
            </w:pPr>
            <w:r w:rsidRPr="00CE6C29">
              <w:rPr>
                <w:iCs/>
              </w:rPr>
              <w:t>The Ministry of Health and Prevention (MOHAP)</w:t>
            </w:r>
          </w:p>
          <w:p w:rsidR="00040CB9" w:rsidRPr="00CE6C29" w:rsidP="002F6A28" w14:paraId="127389DC" w14:textId="77777777">
            <w:pPr>
              <w:rPr>
                <w:iCs/>
              </w:rPr>
            </w:pPr>
            <w:r w:rsidRPr="00CE6C29">
              <w:rPr>
                <w:iCs/>
              </w:rPr>
              <w:t>United Arab Emirates</w:t>
            </w:r>
          </w:p>
          <w:p w:rsidR="00040CB9" w:rsidRPr="00CE6C29" w:rsidP="002F6A28" w14:paraId="757C6502" w14:textId="77777777">
            <w:pPr>
              <w:rPr>
                <w:iCs/>
              </w:rPr>
            </w:pPr>
            <w:r w:rsidRPr="00CE6C29">
              <w:rPr>
                <w:iCs/>
              </w:rPr>
              <w:t>Tel.: (+971) (4) 2301794</w:t>
            </w:r>
          </w:p>
          <w:p w:rsidR="00040CB9" w:rsidRPr="00CE6C29" w:rsidP="002F6A28" w14:paraId="403BF563" w14:textId="77777777">
            <w:pPr>
              <w:rPr>
                <w:iCs/>
              </w:rPr>
            </w:pPr>
            <w:r w:rsidRPr="00CE6C29">
              <w:rPr>
                <w:iCs/>
              </w:rPr>
              <w:t xml:space="preserve">Email: </w:t>
            </w:r>
            <w:hyperlink r:id="rId7" w:history="1">
              <w:r w:rsidRPr="00CE6C29">
                <w:rPr>
                  <w:iCs/>
                  <w:color w:val="0000FF"/>
                  <w:u w:val="single"/>
                </w:rPr>
                <w:t>info@mohap.gov.ae</w:t>
              </w:r>
            </w:hyperlink>
          </w:p>
          <w:p w:rsidR="00040CB9" w:rsidRPr="00CE6C29" w:rsidP="002F6A28" w14:paraId="5741B3F3" w14:textId="77777777">
            <w:pPr>
              <w:rPr>
                <w:iCs/>
              </w:rPr>
            </w:pPr>
            <w:hyperlink r:id="rId8" w:history="1">
              <w:r w:rsidRPr="00CE6C29">
                <w:rPr>
                  <w:iCs/>
                  <w:color w:val="0000FF"/>
                  <w:u w:val="single"/>
                </w:rPr>
                <w:t>Fatma.almatrooshi@mohap.gov.ae</w:t>
              </w:r>
            </w:hyperlink>
          </w:p>
          <w:p w:rsidR="00040CB9" w:rsidRPr="00CE6C29" w:rsidP="002F6A28" w14:paraId="0EA15B14" w14:textId="77777777">
            <w:pPr>
              <w:spacing w:after="120"/>
              <w:rPr>
                <w:iCs/>
              </w:rPr>
            </w:pPr>
            <w:r w:rsidRPr="00CE6C29">
              <w:rPr>
                <w:iCs/>
              </w:rPr>
              <w:t xml:space="preserve">Website: </w:t>
            </w:r>
            <w:hyperlink r:id="rId9" w:tgtFrame="_blank" w:history="1">
              <w:r w:rsidRPr="00CE6C29">
                <w:rPr>
                  <w:iCs/>
                  <w:color w:val="0000FF"/>
                  <w:u w:val="single"/>
                </w:rPr>
                <w:t>https://mohap.gov.ae/</w:t>
              </w:r>
            </w:hyperlink>
          </w:p>
        </w:tc>
      </w:tr>
      <w:tr w14:paraId="0EE80C58" w14:textId="77777777" w:rsidTr="00DB13FE">
        <w:tblPrEx>
          <w:tblW w:w="5000" w:type="pct"/>
          <w:tblLayout w:type="fixed"/>
          <w:tblLook w:val="0000"/>
        </w:tblPrEx>
        <w:tc>
          <w:tcPr>
            <w:tcW w:w="607" w:type="dxa"/>
          </w:tcPr>
          <w:p w:rsidR="00F85C99" w:rsidRPr="002F6A28" w:rsidP="002F6A28" w14:paraId="48E5C824" w14:textId="77777777">
            <w:pPr>
              <w:spacing w:before="120" w:after="120"/>
              <w:jc w:val="left"/>
              <w:rPr>
                <w:b/>
              </w:rPr>
            </w:pPr>
            <w:r w:rsidRPr="002F6A28">
              <w:rPr>
                <w:b/>
              </w:rPr>
              <w:t>6.</w:t>
            </w:r>
          </w:p>
        </w:tc>
        <w:tc>
          <w:tcPr>
            <w:tcW w:w="8373" w:type="dxa"/>
          </w:tcPr>
          <w:p w:rsidR="00F85C99" w:rsidRPr="002F6A28" w:rsidP="002F6A28" w14:paraId="323BDE60" w14:textId="77777777">
            <w:pPr>
              <w:spacing w:before="120" w:after="120"/>
              <w:rPr>
                <w:b/>
              </w:rPr>
            </w:pPr>
            <w:r w:rsidRPr="002F6A28">
              <w:rPr>
                <w:b/>
              </w:rPr>
              <w:t>Description of content:</w:t>
            </w:r>
            <w:r w:rsidRPr="00C379C8" w:rsidR="00FE448B">
              <w:t xml:space="preserve"> UAE T draft Cabinet Resolution No. (xx ) of 2026 Regarding Food Reformulation</w:t>
            </w:r>
          </w:p>
          <w:p w:rsidR="00FE448B" w:rsidRPr="00C379C8" w:rsidP="002F6A28" w14:paraId="3DCEE5C9" w14:textId="77777777">
            <w:pPr>
              <w:spacing w:before="120" w:after="120"/>
            </w:pPr>
            <w:r w:rsidRPr="00C379C8">
              <w:rPr>
                <w:i/>
                <w:iCs/>
              </w:rPr>
              <w:t>This Resolution aims to:</w:t>
            </w:r>
          </w:p>
          <w:p w:rsidR="00FE448B" w:rsidRPr="00C379C8" w:rsidP="002F6A28" w14:paraId="455232DA" w14:textId="77777777">
            <w:pPr>
              <w:spacing w:before="120" w:after="120"/>
            </w:pPr>
            <w:r w:rsidRPr="00C379C8">
              <w:t>1- Gradually reduce the content of sodium, sugar, and fats in the foods specified in Annex (1), in support of national health initiatives, enhancement of nutritional value, and reduction of obesity rates and other non-communicable diseases among the UAE population.</w:t>
            </w:r>
          </w:p>
          <w:p w:rsidR="00FE448B" w:rsidRPr="00C379C8" w:rsidP="002F6A28" w14:paraId="7D759F12" w14:textId="77777777">
            <w:pPr>
              <w:spacing w:before="120" w:after="120"/>
            </w:pPr>
            <w:r w:rsidRPr="00C379C8">
              <w:t>2- Align food products with nutritional labeling requirements, Nutri-Score or Nutri-Mark.</w:t>
            </w:r>
          </w:p>
          <w:p w:rsidR="00FE448B" w:rsidRPr="00C379C8" w:rsidP="002F6A28" w14:paraId="2464797D" w14:textId="77777777">
            <w:pPr>
              <w:spacing w:before="120" w:after="120"/>
            </w:pPr>
            <w:r w:rsidRPr="00C379C8">
              <w:t>3- Align national efforts with international best practices in food safety, quality, and public health.</w:t>
            </w:r>
          </w:p>
          <w:p w:rsidR="00FE448B" w:rsidRPr="00C379C8" w:rsidP="002F6A28" w14:paraId="3D95854E" w14:textId="77777777">
            <w:pPr>
              <w:spacing w:before="120" w:after="120"/>
            </w:pPr>
            <w:r w:rsidRPr="00C379C8">
              <w:rPr>
                <w:i/>
                <w:iCs/>
              </w:rPr>
              <w:t>Scope of Application</w:t>
            </w:r>
          </w:p>
          <w:p w:rsidR="00FE448B" w:rsidRPr="00C379C8" w:rsidP="002F6A28" w14:paraId="2C27D375" w14:textId="77777777">
            <w:pPr>
              <w:spacing w:before="120" w:after="120"/>
            </w:pPr>
            <w:r w:rsidRPr="00C379C8">
              <w:t xml:space="preserve">The provisions of this Resolution shall apply to all industrial and commercial food establishments operating in the UAE, including free zones, that produce the foods specified </w:t>
            </w:r>
            <w:r w:rsidRPr="00C379C8">
              <w:t>in Annex (1) of the resolution, as well as to imported foods falling within the targeted categories.</w:t>
            </w:r>
          </w:p>
        </w:tc>
      </w:tr>
      <w:tr w14:paraId="3F76B281" w14:textId="77777777" w:rsidTr="00DB13FE">
        <w:tblPrEx>
          <w:tblW w:w="5000" w:type="pct"/>
          <w:tblLayout w:type="fixed"/>
          <w:tblLook w:val="0000"/>
        </w:tblPrEx>
        <w:tc>
          <w:tcPr>
            <w:tcW w:w="607" w:type="dxa"/>
          </w:tcPr>
          <w:p w:rsidR="00F85C99" w:rsidRPr="002F6A28" w:rsidP="002F6A28" w14:paraId="772E4177" w14:textId="77777777">
            <w:pPr>
              <w:spacing w:before="120" w:after="120"/>
              <w:jc w:val="left"/>
              <w:rPr>
                <w:b/>
              </w:rPr>
            </w:pPr>
            <w:r w:rsidRPr="002F6A28">
              <w:rPr>
                <w:b/>
              </w:rPr>
              <w:t>7.</w:t>
            </w:r>
          </w:p>
        </w:tc>
        <w:tc>
          <w:tcPr>
            <w:tcW w:w="8373" w:type="dxa"/>
          </w:tcPr>
          <w:p w:rsidR="00F85C99" w:rsidRPr="002F6A28" w:rsidP="002F6A28" w14:paraId="44926698"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Quality requirements; Harmonization</w:t>
            </w:r>
          </w:p>
        </w:tc>
      </w:tr>
      <w:tr w14:paraId="32EEF5EC" w14:textId="77777777" w:rsidTr="00DB13FE">
        <w:tblPrEx>
          <w:tblW w:w="5000" w:type="pct"/>
          <w:tblLayout w:type="fixed"/>
          <w:tblLook w:val="0000"/>
        </w:tblPrEx>
        <w:tc>
          <w:tcPr>
            <w:tcW w:w="607" w:type="dxa"/>
          </w:tcPr>
          <w:p w:rsidR="00F85C99" w:rsidRPr="002F6A28" w:rsidP="009E75ED" w14:paraId="47AADE2C" w14:textId="77777777">
            <w:pPr>
              <w:spacing w:before="120" w:after="120"/>
              <w:jc w:val="left"/>
              <w:rPr>
                <w:b/>
              </w:rPr>
            </w:pPr>
            <w:r w:rsidRPr="002F6A28">
              <w:rPr>
                <w:b/>
              </w:rPr>
              <w:t>8.</w:t>
            </w:r>
          </w:p>
        </w:tc>
        <w:tc>
          <w:tcPr>
            <w:tcW w:w="8373" w:type="dxa"/>
          </w:tcPr>
          <w:p w:rsidR="000C3B6C" w:rsidRPr="00EC00D2" w:rsidP="007F13E8" w14:paraId="011A19A0" w14:textId="77777777">
            <w:pPr>
              <w:spacing w:before="120" w:after="120"/>
              <w:rPr>
                <w:bCs/>
              </w:rPr>
            </w:pPr>
            <w:r w:rsidRPr="002F6A28">
              <w:rPr>
                <w:b/>
              </w:rPr>
              <w:t>Relevant documents:</w:t>
            </w:r>
            <w:r w:rsidRPr="002F6A28" w:rsidR="00EE3A11">
              <w:t xml:space="preserve"> </w:t>
            </w:r>
          </w:p>
          <w:p w:rsidR="00EE3A11" w:rsidRPr="002F6A28" w:rsidP="007F13E8" w14:paraId="6155C838" w14:textId="77777777">
            <w:pPr>
              <w:spacing w:before="120" w:after="120"/>
            </w:pPr>
            <w:r w:rsidRPr="002F6A28">
              <w:t>-</w:t>
            </w:r>
          </w:p>
        </w:tc>
      </w:tr>
      <w:tr w14:paraId="01E7BE96" w14:textId="77777777" w:rsidTr="00DB13FE">
        <w:tblPrEx>
          <w:tblW w:w="5000" w:type="pct"/>
          <w:tblLayout w:type="fixed"/>
          <w:tblLook w:val="0000"/>
        </w:tblPrEx>
        <w:tc>
          <w:tcPr>
            <w:tcW w:w="607" w:type="dxa"/>
          </w:tcPr>
          <w:p w:rsidR="00EE3A11" w:rsidRPr="002F6A28" w:rsidP="002F6A28" w14:paraId="145D1B0E" w14:textId="77777777">
            <w:pPr>
              <w:spacing w:before="120" w:after="120"/>
              <w:jc w:val="left"/>
              <w:rPr>
                <w:b/>
              </w:rPr>
            </w:pPr>
            <w:r w:rsidRPr="002F6A28">
              <w:rPr>
                <w:b/>
              </w:rPr>
              <w:t>9.</w:t>
            </w:r>
          </w:p>
        </w:tc>
        <w:tc>
          <w:tcPr>
            <w:tcW w:w="8373" w:type="dxa"/>
          </w:tcPr>
          <w:p w:rsidR="00EE3A11" w:rsidRPr="002F6A28" w:rsidP="008953C4" w14:paraId="52E3A407" w14:textId="77777777">
            <w:pPr>
              <w:spacing w:before="120" w:after="120"/>
            </w:pPr>
            <w:r w:rsidRPr="002F6A28">
              <w:rPr>
                <w:b/>
              </w:rPr>
              <w:t>Proposed date of adoption:</w:t>
            </w:r>
            <w:r w:rsidRPr="00C379C8">
              <w:t xml:space="preserve"> To be determined</w:t>
            </w:r>
          </w:p>
          <w:p w:rsidR="00EE3A11" w:rsidRPr="002F6A28" w:rsidP="008953C4" w14:paraId="02188660" w14:textId="77777777">
            <w:pPr>
              <w:spacing w:after="120"/>
            </w:pPr>
            <w:r w:rsidRPr="002F6A28">
              <w:rPr>
                <w:b/>
              </w:rPr>
              <w:t>Proposed date of entry into force:</w:t>
            </w:r>
            <w:r w:rsidRPr="00C379C8">
              <w:t xml:space="preserve"> To be determined</w:t>
            </w:r>
          </w:p>
        </w:tc>
      </w:tr>
      <w:tr w14:paraId="1BFFA64D" w14:textId="77777777" w:rsidTr="00DB13FE">
        <w:tblPrEx>
          <w:tblW w:w="5000" w:type="pct"/>
          <w:tblLayout w:type="fixed"/>
          <w:tblLook w:val="0000"/>
        </w:tblPrEx>
        <w:tc>
          <w:tcPr>
            <w:tcW w:w="607" w:type="dxa"/>
            <w:tcBorders>
              <w:bottom w:val="double" w:sz="4" w:space="0" w:color="auto"/>
            </w:tcBorders>
          </w:tcPr>
          <w:p w:rsidR="00F85C99" w:rsidRPr="002F6A28" w:rsidP="002F6A28" w14:paraId="32872C5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6BC66F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4C68C0A" w14:textId="77777777">
            <w:pPr>
              <w:spacing w:before="120" w:after="120"/>
              <w:rPr>
                <w:bCs/>
              </w:rPr>
            </w:pPr>
            <w:r w:rsidRPr="002F6A28">
              <w:rPr>
                <w:b/>
              </w:rPr>
              <w:t>Final date for comments:</w:t>
            </w:r>
            <w:r w:rsidRPr="00C379C8" w:rsidR="00EE3A11">
              <w:t xml:space="preserve"> 17 February 2026</w:t>
            </w:r>
          </w:p>
          <w:p w:rsidR="000C3B6C" w:rsidRPr="00E3324D" w:rsidP="000C3B6C" w14:paraId="4FF7169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52AE9E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A5C72EC" w14:textId="77777777">
            <w:r w:rsidRPr="00CE6C29">
              <w:t>Ministry of Industry &amp; Advanced Technology (MOIAT)</w:t>
            </w:r>
          </w:p>
          <w:p w:rsidR="00CE6C29" w:rsidRPr="00CE6C29" w:rsidP="000C3B6C" w14:paraId="77B1BB6C" w14:textId="77777777">
            <w:r w:rsidRPr="00CE6C29">
              <w:t>P O Box: 2166</w:t>
            </w:r>
          </w:p>
          <w:p w:rsidR="00CE6C29" w:rsidRPr="00CE6C29" w:rsidP="000C3B6C" w14:paraId="78700974" w14:textId="77777777">
            <w:r w:rsidRPr="00CE6C29">
              <w:t>Abu Dhabi</w:t>
            </w:r>
          </w:p>
          <w:p w:rsidR="00CE6C29" w:rsidRPr="00CE6C29" w:rsidP="000C3B6C" w14:paraId="7D27A4A4" w14:textId="77777777">
            <w:r w:rsidRPr="00CE6C29">
              <w:t>United Arab Emirates</w:t>
            </w:r>
          </w:p>
          <w:p w:rsidR="00CE6C29" w:rsidRPr="00CE6C29" w:rsidP="000C3B6C" w14:paraId="74E4315E" w14:textId="77777777">
            <w:r w:rsidRPr="00CE6C29">
              <w:t>Tel.: (+971) (4) 2084456</w:t>
            </w:r>
          </w:p>
          <w:p w:rsidR="00CE6C29" w:rsidRPr="00CE6C29" w:rsidP="000C3B6C" w14:paraId="7146E4D9" w14:textId="77777777">
            <w:r w:rsidRPr="00CE6C29">
              <w:t xml:space="preserve">Email: </w:t>
            </w:r>
            <w:hyperlink r:id="rId10" w:history="1">
              <w:r w:rsidRPr="00CE6C29">
                <w:rPr>
                  <w:color w:val="0000FF"/>
                  <w:u w:val="single"/>
                </w:rPr>
                <w:t>uaetbt@moiat.gov.ae</w:t>
              </w:r>
            </w:hyperlink>
          </w:p>
          <w:p w:rsidR="00CE6C29" w:rsidRPr="00CE6C29" w:rsidP="000C3B6C" w14:paraId="47C642DB" w14:textId="77777777">
            <w:pPr>
              <w:spacing w:after="120"/>
            </w:pPr>
            <w:r w:rsidRPr="00CE6C29">
              <w:t xml:space="preserve">Website: </w:t>
            </w:r>
            <w:hyperlink r:id="rId11" w:tgtFrame="_blank" w:history="1">
              <w:r w:rsidRPr="00CE6C29">
                <w:rPr>
                  <w:color w:val="0000FF"/>
                  <w:u w:val="single"/>
                </w:rPr>
                <w:t>http://www.moiat.gov.ae</w:t>
              </w:r>
            </w:hyperlink>
          </w:p>
        </w:tc>
      </w:tr>
    </w:tbl>
    <w:p w:rsidR="00EE3A11" w:rsidRPr="002F6A28" w:rsidP="00887259" w14:paraId="399B8A2D"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C4D19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9A593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86C691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D7AD94" w14:textId="77777777">
    <w:pPr>
      <w:pStyle w:val="Header"/>
      <w:pBdr>
        <w:bottom w:val="single" w:sz="4" w:space="1" w:color="auto"/>
      </w:pBdr>
      <w:tabs>
        <w:tab w:val="clear" w:pos="4513"/>
        <w:tab w:val="clear" w:pos="9027"/>
      </w:tabs>
      <w:jc w:val="center"/>
    </w:pPr>
    <w:r w:rsidRPr="002F6A28">
      <w:t>tbtSymbol</w:t>
    </w:r>
  </w:p>
  <w:p w:rsidR="009239F7" w:rsidRPr="002F6A28" w:rsidP="009239F7" w14:paraId="672AE16D" w14:textId="77777777">
    <w:pPr>
      <w:pStyle w:val="Header"/>
      <w:pBdr>
        <w:bottom w:val="single" w:sz="4" w:space="1" w:color="auto"/>
      </w:pBdr>
      <w:tabs>
        <w:tab w:val="clear" w:pos="4513"/>
        <w:tab w:val="clear" w:pos="9027"/>
      </w:tabs>
      <w:jc w:val="center"/>
    </w:pPr>
  </w:p>
  <w:p w:rsidR="009239F7" w:rsidRPr="002F6A28" w:rsidP="009239F7" w14:paraId="73170A8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5FCE25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7D4B4D" w14:textId="77777777">
    <w:pPr>
      <w:pStyle w:val="Header"/>
      <w:pBdr>
        <w:bottom w:val="single" w:sz="4" w:space="1" w:color="auto"/>
      </w:pBdr>
      <w:tabs>
        <w:tab w:val="clear" w:pos="4513"/>
        <w:tab w:val="clear" w:pos="9027"/>
      </w:tabs>
      <w:jc w:val="center"/>
    </w:pPr>
    <w:bookmarkStart w:id="0" w:name="spsSymbolHeader"/>
    <w:r w:rsidRPr="002F6A28">
      <w:t>G/TBT/N/ARE/695</w:t>
    </w:r>
    <w:bookmarkEnd w:id="0"/>
  </w:p>
  <w:p w:rsidR="009239F7" w:rsidRPr="002F6A28" w:rsidP="009239F7" w14:paraId="7DBE9878" w14:textId="77777777">
    <w:pPr>
      <w:pStyle w:val="Header"/>
      <w:pBdr>
        <w:bottom w:val="single" w:sz="4" w:space="1" w:color="auto"/>
      </w:pBdr>
      <w:tabs>
        <w:tab w:val="clear" w:pos="4513"/>
        <w:tab w:val="clear" w:pos="9027"/>
      </w:tabs>
      <w:jc w:val="center"/>
    </w:pPr>
  </w:p>
  <w:p w:rsidR="009239F7" w:rsidRPr="002F6A28" w:rsidP="009239F7" w14:paraId="13EC291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5F0DD4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31874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48AC92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531AA1" w14:textId="77777777">
          <w:pPr>
            <w:jc w:val="right"/>
            <w:rPr>
              <w:b/>
              <w:color w:val="FF0000"/>
              <w:szCs w:val="16"/>
            </w:rPr>
          </w:pPr>
        </w:p>
      </w:tc>
    </w:tr>
    <w:bookmarkEnd w:id="1"/>
    <w:tr w14:paraId="6652C24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D2075A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4D8778" w14:textId="77777777">
          <w:pPr>
            <w:jc w:val="right"/>
            <w:rPr>
              <w:b/>
              <w:szCs w:val="16"/>
            </w:rPr>
          </w:pPr>
        </w:p>
      </w:tc>
    </w:tr>
    <w:tr w14:paraId="16C9644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FF547F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D76EFB" w14:textId="77777777">
          <w:pPr>
            <w:jc w:val="right"/>
            <w:rPr>
              <w:b/>
              <w:szCs w:val="16"/>
            </w:rPr>
          </w:pPr>
          <w:bookmarkStart w:id="2" w:name="bmkSymbols"/>
          <w:r w:rsidRPr="002F6A28">
            <w:rPr>
              <w:b/>
              <w:szCs w:val="16"/>
            </w:rPr>
            <w:t>G/TBT/N/ARE/695</w:t>
          </w:r>
          <w:bookmarkEnd w:id="2"/>
        </w:p>
      </w:tc>
    </w:tr>
    <w:tr w14:paraId="475A64F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717FFFC" w14:textId="77777777"/>
      </w:tc>
      <w:tc>
        <w:tcPr>
          <w:tcW w:w="5448" w:type="dxa"/>
          <w:gridSpan w:val="2"/>
          <w:shd w:val="clear" w:color="auto" w:fill="FFFFFF"/>
          <w:tcMar>
            <w:left w:w="108" w:type="dxa"/>
            <w:right w:w="108" w:type="dxa"/>
          </w:tcMar>
          <w:vAlign w:val="center"/>
        </w:tcPr>
        <w:p w:rsidR="00ED54E0" w:rsidRPr="009239F7" w:rsidP="00B801E9" w14:paraId="7EC42F60" w14:textId="77777777">
          <w:pPr>
            <w:jc w:val="right"/>
            <w:rPr>
              <w:szCs w:val="16"/>
            </w:rPr>
          </w:pPr>
          <w:bookmarkStart w:id="3" w:name="spsDateDistribution"/>
          <w:bookmarkStart w:id="4" w:name="bmkDate"/>
          <w:r w:rsidRPr="009239F7">
            <w:rPr>
              <w:szCs w:val="16"/>
            </w:rPr>
            <w:t>19 December 2025</w:t>
          </w:r>
          <w:bookmarkEnd w:id="3"/>
          <w:bookmarkEnd w:id="4"/>
        </w:p>
      </w:tc>
    </w:tr>
    <w:tr w14:paraId="27FC25C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1E14C7F" w14:textId="77777777">
          <w:pPr>
            <w:jc w:val="left"/>
            <w:rPr>
              <w:b/>
            </w:rPr>
          </w:pPr>
          <w:bookmarkStart w:id="5" w:name="bmkSerial"/>
          <w:r>
            <w:rPr>
              <w:rFonts w:ascii="Verdana" w:eastAsia="Verdana" w:hAnsi="Verdana" w:cs="Verdana"/>
              <w:b w:val="0"/>
              <w:color w:val="FF0000"/>
              <w:sz w:val="18"/>
            </w:rPr>
            <w:t>(25-8705)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B40976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AC6FA3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F4300E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886E9E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E78C5A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925298">
    <w:abstractNumId w:val="9"/>
  </w:num>
  <w:num w:numId="2" w16cid:durableId="1238249826">
    <w:abstractNumId w:val="7"/>
  </w:num>
  <w:num w:numId="3" w16cid:durableId="339506527">
    <w:abstractNumId w:val="6"/>
  </w:num>
  <w:num w:numId="4" w16cid:durableId="1258755008">
    <w:abstractNumId w:val="5"/>
  </w:num>
  <w:num w:numId="5" w16cid:durableId="1480345054">
    <w:abstractNumId w:val="4"/>
  </w:num>
  <w:num w:numId="6" w16cid:durableId="246305868">
    <w:abstractNumId w:val="12"/>
  </w:num>
  <w:num w:numId="7" w16cid:durableId="1933316764">
    <w:abstractNumId w:val="11"/>
  </w:num>
  <w:num w:numId="8" w16cid:durableId="129906595">
    <w:abstractNumId w:val="10"/>
  </w:num>
  <w:num w:numId="9" w16cid:durableId="2114587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4382472">
    <w:abstractNumId w:val="13"/>
  </w:num>
  <w:num w:numId="11" w16cid:durableId="371266015">
    <w:abstractNumId w:val="8"/>
  </w:num>
  <w:num w:numId="12" w16cid:durableId="529803116">
    <w:abstractNumId w:val="3"/>
  </w:num>
  <w:num w:numId="13" w16cid:durableId="1153257843">
    <w:abstractNumId w:val="2"/>
  </w:num>
  <w:num w:numId="14" w16cid:durableId="1549879575">
    <w:abstractNumId w:val="1"/>
  </w:num>
  <w:num w:numId="15" w16cid:durableId="109856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2C77"/>
    <w:rsid w:val="000272F6"/>
    <w:rsid w:val="00036EFF"/>
    <w:rsid w:val="00037AC4"/>
    <w:rsid w:val="00040CB9"/>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029"/>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39ED0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uaetbt@moiat.gov.ae" TargetMode="External" /><Relationship Id="rId11" Type="http://schemas.openxmlformats.org/officeDocument/2006/relationships/hyperlink" Target="http://www.moiat.gov.ae"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ARE/25_09067_00_x.pdf" TargetMode="External" /><Relationship Id="rId7" Type="http://schemas.openxmlformats.org/officeDocument/2006/relationships/hyperlink" Target="mailto:info@mohap.gov.ae" TargetMode="External" /><Relationship Id="rId8" Type="http://schemas.openxmlformats.org/officeDocument/2006/relationships/hyperlink" Target="mailto:Fatma.almatrooshi@mohap.gov.ae" TargetMode="External" /><Relationship Id="rId9" Type="http://schemas.openxmlformats.org/officeDocument/2006/relationships/hyperlink" Target="https://mohap.gov.a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D1AEFDF-CC44-49C7-B054-FF91620BF9E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2025-12-19T08:41:00Z</dcterms:created>
  <dcterms:modified xsi:type="dcterms:W3CDTF">2025-12-19T08:41:00Z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