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794B7A8E" w14:textId="77777777">
      <w:pPr>
        <w:pStyle w:val="Title"/>
        <w:rPr>
          <w:caps w:val="0"/>
          <w:kern w:val="0"/>
        </w:rPr>
      </w:pPr>
      <w:r w:rsidRPr="002F6A28">
        <w:rPr>
          <w:caps w:val="0"/>
          <w:kern w:val="0"/>
        </w:rPr>
        <w:t>NOTIFICATION</w:t>
      </w:r>
    </w:p>
    <w:p w:rsidR="009239F7" w:rsidRPr="002F6A28" w:rsidP="002F6A28" w14:paraId="5FA985EE" w14:textId="77777777">
      <w:pPr>
        <w:jc w:val="center"/>
      </w:pPr>
      <w:r w:rsidRPr="002F6A28">
        <w:t>The following notification is being circulated in accordance with Article 10.6</w:t>
      </w:r>
    </w:p>
    <w:p w:rsidR="009239F7" w:rsidRPr="002F6A28" w:rsidP="002F6A28" w14:paraId="0583EE7B"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6702198B" w14:textId="77777777" w:rsidTr="00DB13FE">
        <w:tblPrEx>
          <w:tblW w:w="5000" w:type="pct"/>
          <w:tblLayout w:type="fixed"/>
          <w:tblLook w:val="0000"/>
        </w:tblPrEx>
        <w:tc>
          <w:tcPr>
            <w:tcW w:w="607" w:type="dxa"/>
            <w:tcBorders>
              <w:top w:val="double" w:sz="4" w:space="0" w:color="auto"/>
            </w:tcBorders>
          </w:tcPr>
          <w:p w:rsidR="00F85C99" w:rsidRPr="002F6A28" w:rsidP="002F6A28" w14:paraId="31609131" w14:textId="77777777">
            <w:pPr>
              <w:spacing w:before="120" w:after="120"/>
              <w:jc w:val="left"/>
            </w:pPr>
            <w:r w:rsidRPr="002F6A28">
              <w:rPr>
                <w:b/>
              </w:rPr>
              <w:t>1.</w:t>
            </w:r>
          </w:p>
        </w:tc>
        <w:tc>
          <w:tcPr>
            <w:tcW w:w="8373" w:type="dxa"/>
            <w:tcBorders>
              <w:top w:val="double" w:sz="4" w:space="0" w:color="auto"/>
            </w:tcBorders>
          </w:tcPr>
          <w:p w:rsidR="00F85C99" w:rsidRPr="002F6A28" w:rsidP="00C805B6" w14:paraId="60AEDA98" w14:textId="77777777">
            <w:pPr>
              <w:spacing w:before="120" w:after="120"/>
            </w:pPr>
            <w:r w:rsidRPr="002F6A28">
              <w:rPr>
                <w:b/>
              </w:rPr>
              <w:t>Notifying Member:</w:t>
            </w:r>
            <w:r w:rsidRPr="00C92678" w:rsidR="00EE3A11">
              <w:t xml:space="preserve"> </w:t>
            </w:r>
            <w:r w:rsidRPr="00C92678" w:rsidR="00EE3A11">
              <w:rPr>
                <w:u w:val="single"/>
              </w:rPr>
              <w:t>VIET NAM</w:t>
            </w:r>
          </w:p>
          <w:p w:rsidR="00F85C99" w:rsidRPr="002F6A28" w:rsidP="002F6A28" w14:paraId="2F04D23C"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2D8F91B7" w14:textId="77777777" w:rsidTr="00DB13FE">
        <w:tblPrEx>
          <w:tblW w:w="5000" w:type="pct"/>
          <w:tblLayout w:type="fixed"/>
          <w:tblLook w:val="0000"/>
        </w:tblPrEx>
        <w:tc>
          <w:tcPr>
            <w:tcW w:w="607" w:type="dxa"/>
          </w:tcPr>
          <w:p w:rsidR="00F85C99" w:rsidRPr="002F6A28" w:rsidP="002F6A28" w14:paraId="569AC9DA" w14:textId="77777777">
            <w:pPr>
              <w:spacing w:before="120" w:after="120"/>
              <w:jc w:val="left"/>
            </w:pPr>
            <w:r w:rsidRPr="002F6A28">
              <w:rPr>
                <w:b/>
              </w:rPr>
              <w:t>2.</w:t>
            </w:r>
          </w:p>
        </w:tc>
        <w:tc>
          <w:tcPr>
            <w:tcW w:w="8373" w:type="dxa"/>
          </w:tcPr>
          <w:p w:rsidR="00F85C99" w:rsidRPr="002F6A28" w:rsidP="000C3B6C" w14:paraId="0B3EA0AB" w14:textId="77777777">
            <w:pPr>
              <w:spacing w:before="120" w:after="120"/>
            </w:pPr>
            <w:r w:rsidRPr="002F6A28">
              <w:rPr>
                <w:b/>
              </w:rPr>
              <w:t>Agency responsible:</w:t>
            </w:r>
            <w:r w:rsidRPr="00C379C8" w:rsidR="00EE3A11">
              <w:t xml:space="preserve"> </w:t>
            </w:r>
          </w:p>
          <w:p w:rsidR="00EE3A11" w:rsidRPr="00C379C8" w:rsidP="000C3B6C" w14:paraId="7CA665E2" w14:textId="77777777">
            <w:r w:rsidRPr="00C379C8">
              <w:t>Ministry of Industry and Trade</w:t>
            </w:r>
          </w:p>
          <w:p w:rsidR="00EE3A11" w:rsidRPr="00C379C8" w:rsidP="000C3B6C" w14:paraId="169F7DEC" w14:textId="77777777">
            <w:r w:rsidRPr="00C379C8">
              <w:t>Agency for Innovation, Green Transition and Industry Promotion</w:t>
            </w:r>
          </w:p>
          <w:p w:rsidR="00EE3A11" w:rsidRPr="00C379C8" w:rsidP="000C3B6C" w14:paraId="7FAE9315" w14:textId="77777777">
            <w:r w:rsidRPr="00C379C8">
              <w:t>54, Hai Ba Trung street, Cua Nam ward, Hanoi, Vietnam</w:t>
            </w:r>
          </w:p>
          <w:p w:rsidR="00EE3A11" w:rsidRPr="00C379C8" w:rsidP="000C3B6C" w14:paraId="674D905A" w14:textId="77777777">
            <w:r w:rsidRPr="00C379C8">
              <w:t>Tel.: 84.24.22218282</w:t>
            </w:r>
          </w:p>
          <w:p w:rsidR="00EE3A11" w:rsidRPr="00C379C8" w:rsidP="000C3B6C" w14:paraId="25A7B320" w14:textId="77777777">
            <w:pPr>
              <w:spacing w:after="120"/>
            </w:pPr>
            <w:r w:rsidRPr="00C379C8">
              <w:t xml:space="preserve">Website: </w:t>
            </w:r>
            <w:hyperlink r:id="rId6" w:tgtFrame="_blank" w:history="1">
              <w:r w:rsidRPr="00C379C8">
                <w:rPr>
                  <w:color w:val="0000FF"/>
                  <w:u w:val="single"/>
                </w:rPr>
                <w:t>https://igip.gov.vn/</w:t>
              </w:r>
            </w:hyperlink>
          </w:p>
        </w:tc>
      </w:tr>
      <w:tr w14:paraId="1961B98A" w14:textId="77777777" w:rsidTr="00DB13FE">
        <w:tblPrEx>
          <w:tblW w:w="5000" w:type="pct"/>
          <w:tblLayout w:type="fixed"/>
          <w:tblLook w:val="0000"/>
        </w:tblPrEx>
        <w:tc>
          <w:tcPr>
            <w:tcW w:w="607" w:type="dxa"/>
          </w:tcPr>
          <w:p w:rsidR="00F85C99" w:rsidRPr="002F6A28" w:rsidP="002F6A28" w14:paraId="77D5F112" w14:textId="77777777">
            <w:pPr>
              <w:spacing w:before="120" w:after="120"/>
              <w:jc w:val="left"/>
              <w:rPr>
                <w:b/>
              </w:rPr>
            </w:pPr>
            <w:r w:rsidRPr="002F6A28">
              <w:rPr>
                <w:b/>
              </w:rPr>
              <w:t>3.</w:t>
            </w:r>
          </w:p>
        </w:tc>
        <w:tc>
          <w:tcPr>
            <w:tcW w:w="8373" w:type="dxa"/>
          </w:tcPr>
          <w:p w:rsidR="00F85C99" w:rsidRPr="0058336F" w:rsidP="002F6A28" w14:paraId="658E2657"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24DE98BA" w14:textId="77777777" w:rsidTr="00DB13FE">
        <w:tblPrEx>
          <w:tblW w:w="5000" w:type="pct"/>
          <w:tblLayout w:type="fixed"/>
          <w:tblLook w:val="0000"/>
        </w:tblPrEx>
        <w:tc>
          <w:tcPr>
            <w:tcW w:w="607" w:type="dxa"/>
          </w:tcPr>
          <w:p w:rsidR="00F85C99" w:rsidRPr="002F6A28" w:rsidP="002F6A28" w14:paraId="5517A61E" w14:textId="77777777">
            <w:pPr>
              <w:spacing w:before="120" w:after="120"/>
              <w:jc w:val="left"/>
            </w:pPr>
            <w:r w:rsidRPr="002F6A28">
              <w:rPr>
                <w:b/>
              </w:rPr>
              <w:t>4.</w:t>
            </w:r>
          </w:p>
        </w:tc>
        <w:tc>
          <w:tcPr>
            <w:tcW w:w="8373" w:type="dxa"/>
          </w:tcPr>
          <w:p w:rsidR="00F85C99" w:rsidRPr="002F6A28" w:rsidP="002F6A28" w14:paraId="074CB594"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Manioc starch (HS code(s): 110814); Starch and derived products (ICS code(s): 67.180.20)</w:t>
            </w:r>
          </w:p>
        </w:tc>
      </w:tr>
      <w:tr w14:paraId="60BFE904" w14:textId="77777777" w:rsidTr="00DB13FE">
        <w:tblPrEx>
          <w:tblW w:w="5000" w:type="pct"/>
          <w:tblLayout w:type="fixed"/>
          <w:tblLook w:val="0000"/>
        </w:tblPrEx>
        <w:tc>
          <w:tcPr>
            <w:tcW w:w="607" w:type="dxa"/>
          </w:tcPr>
          <w:p w:rsidR="00F85C99" w:rsidRPr="002F6A28" w:rsidP="002F6A28" w14:paraId="0A95E6A0" w14:textId="77777777">
            <w:pPr>
              <w:spacing w:before="120" w:after="120"/>
              <w:jc w:val="left"/>
            </w:pPr>
            <w:r w:rsidRPr="002F6A28">
              <w:rPr>
                <w:b/>
              </w:rPr>
              <w:t>5.</w:t>
            </w:r>
          </w:p>
        </w:tc>
        <w:tc>
          <w:tcPr>
            <w:tcW w:w="8373" w:type="dxa"/>
          </w:tcPr>
          <w:p w:rsidR="00F85C99" w:rsidP="002F6A28" w14:paraId="33BD2D71"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National Technical Regulation for food cassava starch (QCVN xx:2025/BCT); (7 page(s), in Vietnamese)</w:t>
            </w:r>
          </w:p>
          <w:p w:rsidR="000C3B6C" w:rsidRPr="000C3B6C" w:rsidP="002F6A28" w14:paraId="7B850D0E"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1D5A56" w:rsidRPr="00CE6C29" w:rsidP="002F6A28" w14:paraId="3A52DD74" w14:textId="77777777">
            <w:pPr>
              <w:pBdr>
                <w:top w:val="none" w:sz="0" w:space="4" w:color="auto"/>
                <w:bottom w:val="none" w:sz="0" w:space="4" w:color="auto"/>
              </w:pBdr>
              <w:rPr>
                <w:iCs/>
              </w:rPr>
            </w:pPr>
            <w:hyperlink r:id="rId7" w:tgtFrame="_blank" w:history="1">
              <w:r w:rsidRPr="00CE6C29">
                <w:rPr>
                  <w:iCs/>
                  <w:color w:val="0000FF"/>
                  <w:u w:val="single"/>
                </w:rPr>
                <w:t>https://members.wto.org/crnattachments/2025/TBT/VNM/25_09030_00_x.pdf</w:t>
              </w:r>
            </w:hyperlink>
          </w:p>
          <w:p w:rsidR="001D5A56" w:rsidRPr="00CE6C29" w:rsidP="002F6A28" w14:paraId="18067F4A" w14:textId="77777777">
            <w:pPr>
              <w:rPr>
                <w:iCs/>
              </w:rPr>
            </w:pPr>
            <w:hyperlink r:id="rId8" w:tgtFrame="_blank" w:history="1">
              <w:r w:rsidRPr="00CE6C29">
                <w:rPr>
                  <w:iCs/>
                  <w:color w:val="0000FF"/>
                  <w:u w:val="single"/>
                </w:rPr>
                <w:t>https://moit.gov.vn/du-thao-van-ban/du-thao-thong-tu-ban-hanh-quy-chuan-ky-thuat-quoc-gia-doi-voi-san-pham-tinh-bot-san-thuc-pham.html</w:t>
              </w:r>
            </w:hyperlink>
          </w:p>
          <w:p w:rsidR="001D5A56" w:rsidRPr="00CE6C29" w:rsidP="002F6A28" w14:paraId="4C4DECAF" w14:textId="77777777">
            <w:pPr>
              <w:rPr>
                <w:iCs/>
              </w:rPr>
            </w:pPr>
            <w:r w:rsidRPr="00CE6C29">
              <w:rPr>
                <w:iCs/>
              </w:rPr>
              <w:t>Ministry of Industry and Trade</w:t>
            </w:r>
          </w:p>
          <w:p w:rsidR="001D5A56" w:rsidRPr="00CE6C29" w:rsidP="002F6A28" w14:paraId="647DD541" w14:textId="77777777">
            <w:pPr>
              <w:rPr>
                <w:iCs/>
              </w:rPr>
            </w:pPr>
            <w:r w:rsidRPr="00CE6C29">
              <w:rPr>
                <w:iCs/>
              </w:rPr>
              <w:t>Agency for Innovation, Green Transition and Industry Promotion</w:t>
            </w:r>
          </w:p>
          <w:p w:rsidR="001D5A56" w:rsidRPr="00CE6C29" w:rsidP="002F6A28" w14:paraId="4A6B1D18" w14:textId="77777777">
            <w:pPr>
              <w:rPr>
                <w:iCs/>
              </w:rPr>
            </w:pPr>
            <w:r w:rsidRPr="00CE6C29">
              <w:rPr>
                <w:iCs/>
              </w:rPr>
              <w:t>54, Hai Ba Trung street, Cua Nam ward, Hanoi, Vietnam</w:t>
            </w:r>
          </w:p>
          <w:p w:rsidR="001D5A56" w:rsidRPr="00CE6C29" w:rsidP="002F6A28" w14:paraId="0A47EC93" w14:textId="77777777">
            <w:pPr>
              <w:rPr>
                <w:iCs/>
              </w:rPr>
            </w:pPr>
            <w:r w:rsidRPr="00CE6C29">
              <w:rPr>
                <w:iCs/>
              </w:rPr>
              <w:t>Tel.: 84.24.22218282</w:t>
            </w:r>
          </w:p>
          <w:p w:rsidR="001D5A56" w:rsidRPr="00CE6C29" w:rsidP="002F6A28" w14:paraId="044B887D" w14:textId="77777777">
            <w:pPr>
              <w:spacing w:after="120"/>
              <w:rPr>
                <w:iCs/>
              </w:rPr>
            </w:pPr>
            <w:r w:rsidRPr="00CE6C29">
              <w:rPr>
                <w:iCs/>
              </w:rPr>
              <w:t xml:space="preserve">Website: </w:t>
            </w:r>
            <w:hyperlink r:id="rId6" w:tgtFrame="_blank" w:history="1">
              <w:r w:rsidRPr="00CE6C29">
                <w:rPr>
                  <w:iCs/>
                  <w:color w:val="0000FF"/>
                  <w:u w:val="single"/>
                </w:rPr>
                <w:t>https://igip.gov.vn/</w:t>
              </w:r>
            </w:hyperlink>
          </w:p>
        </w:tc>
      </w:tr>
      <w:tr w14:paraId="72BF9854" w14:textId="77777777" w:rsidTr="00DB13FE">
        <w:tblPrEx>
          <w:tblW w:w="5000" w:type="pct"/>
          <w:tblLayout w:type="fixed"/>
          <w:tblLook w:val="0000"/>
        </w:tblPrEx>
        <w:tc>
          <w:tcPr>
            <w:tcW w:w="607" w:type="dxa"/>
          </w:tcPr>
          <w:p w:rsidR="00F85C99" w:rsidRPr="002F6A28" w:rsidP="002F6A28" w14:paraId="3D5B34D7" w14:textId="77777777">
            <w:pPr>
              <w:spacing w:before="120" w:after="120"/>
              <w:jc w:val="left"/>
              <w:rPr>
                <w:b/>
              </w:rPr>
            </w:pPr>
            <w:r w:rsidRPr="002F6A28">
              <w:rPr>
                <w:b/>
              </w:rPr>
              <w:t>6.</w:t>
            </w:r>
          </w:p>
        </w:tc>
        <w:tc>
          <w:tcPr>
            <w:tcW w:w="8373" w:type="dxa"/>
          </w:tcPr>
          <w:p w:rsidR="00F85C99" w:rsidRPr="002F6A28" w:rsidP="002F6A28" w14:paraId="6F06F5A4" w14:textId="77777777">
            <w:pPr>
              <w:spacing w:before="120" w:after="120"/>
              <w:rPr>
                <w:b/>
              </w:rPr>
            </w:pPr>
            <w:r w:rsidRPr="002F6A28">
              <w:rPr>
                <w:b/>
              </w:rPr>
              <w:t>Description of content:</w:t>
            </w:r>
            <w:r w:rsidRPr="00C379C8" w:rsidR="00FE448B">
              <w:t xml:space="preserve"> This draft technical regulation defines the limits for physical, chemical, safety indicators and management requirements, applicable to dry cassava starch used in food. Dry cassava starch is defined as the starch product obtained from cassava roots, cassava chips or cassava flour of the species Manihot esculenta Crantz. This technical regulation does not apply to modified cassava starch and cassava flour.</w:t>
            </w:r>
          </w:p>
          <w:p w:rsidR="00FE448B" w:rsidRPr="00C379C8" w:rsidP="002F6A28" w14:paraId="790A971A" w14:textId="77777777">
            <w:pPr>
              <w:spacing w:before="120" w:after="120"/>
            </w:pPr>
            <w:r w:rsidRPr="00C379C8">
              <w:t>This draft technical regulation applies to organizations and individuals involved in the production, trading, and importation cassava flour products in Viet Nam and related organizations and individuals.</w:t>
            </w:r>
          </w:p>
          <w:p w:rsidR="00FE448B" w:rsidRPr="00C379C8" w:rsidP="002F6A28" w14:paraId="2653AA79" w14:textId="77777777">
            <w:pPr>
              <w:spacing w:before="120" w:after="120"/>
            </w:pPr>
            <w:r w:rsidRPr="00C379C8">
              <w:t xml:space="preserve">With regard to management requirements, the labeling and self-declaration of cassava starch products intended for use in food use shall comply with current regulations. Product labeling shall be carried out in accordance with Government Decree No. 43/2017/NĐ-CP dated April 14, 2017 on goods labeling; Decree No. 111/2021/NĐ-CP dated December 9, </w:t>
            </w:r>
            <w:r w:rsidRPr="00C379C8">
              <w:t>2021 amending and supplementing certain provisions of Decree No. 43/2017/NĐ-CP; and other relevant legal documents. Prior to being placed on the market, cassava starch products for food use—whether imported, produced, or traded domestically—must be self-declared in conformity with the requirements of this Technical Regulation. The dossier and procedures for self-declaration shall comply with Articles 4 and 5 of Government Decree No. 15/2018/NĐ-CP dated February 02, 2018 detailing the implementation of sever</w:t>
            </w:r>
            <w:r w:rsidRPr="00C379C8">
              <w:t>al provisions of the Law on Food Safety, based on adherence to the principles of food safety management stipulated in Article 3 of the same Decree.</w:t>
            </w:r>
          </w:p>
        </w:tc>
      </w:tr>
      <w:tr w14:paraId="1E238588" w14:textId="77777777" w:rsidTr="00DB13FE">
        <w:tblPrEx>
          <w:tblW w:w="5000" w:type="pct"/>
          <w:tblLayout w:type="fixed"/>
          <w:tblLook w:val="0000"/>
        </w:tblPrEx>
        <w:tc>
          <w:tcPr>
            <w:tcW w:w="607" w:type="dxa"/>
          </w:tcPr>
          <w:p w:rsidR="00F85C99" w:rsidRPr="002F6A28" w:rsidP="002F6A28" w14:paraId="3B43CD72" w14:textId="77777777">
            <w:pPr>
              <w:spacing w:before="120" w:after="120"/>
              <w:jc w:val="left"/>
              <w:rPr>
                <w:b/>
              </w:rPr>
            </w:pPr>
            <w:r w:rsidRPr="002F6A28">
              <w:rPr>
                <w:b/>
              </w:rPr>
              <w:t>7.</w:t>
            </w:r>
          </w:p>
        </w:tc>
        <w:tc>
          <w:tcPr>
            <w:tcW w:w="8373" w:type="dxa"/>
          </w:tcPr>
          <w:p w:rsidR="00F85C99" w:rsidRPr="002F6A28" w:rsidP="002F6A28" w14:paraId="332D5CDD" w14:textId="77777777">
            <w:pPr>
              <w:spacing w:before="120" w:after="120"/>
              <w:rPr>
                <w:b/>
              </w:rPr>
            </w:pPr>
            <w:r w:rsidRPr="002F6A28">
              <w:rPr>
                <w:b/>
              </w:rPr>
              <w:t>Objective and rationale, including the nature of urgent problems where applicable:</w:t>
            </w:r>
            <w:r w:rsidRPr="00C379C8" w:rsidR="00EE3A11">
              <w:t xml:space="preserve"> Effective quality management</w:t>
            </w:r>
          </w:p>
          <w:p w:rsidR="00EE3A11" w:rsidRPr="00C379C8" w:rsidP="002F6A28" w14:paraId="6E506AF1" w14:textId="77777777">
            <w:pPr>
              <w:spacing w:before="120" w:after="120"/>
            </w:pPr>
            <w:r w:rsidRPr="00C379C8">
              <w:t>Development of cassava starch production in Vietnam; Protection of human health or safety; Quality requirements</w:t>
            </w:r>
          </w:p>
        </w:tc>
      </w:tr>
      <w:tr w14:paraId="74B63F64" w14:textId="77777777" w:rsidTr="00DB13FE">
        <w:tblPrEx>
          <w:tblW w:w="5000" w:type="pct"/>
          <w:tblLayout w:type="fixed"/>
          <w:tblLook w:val="0000"/>
        </w:tblPrEx>
        <w:tc>
          <w:tcPr>
            <w:tcW w:w="607" w:type="dxa"/>
          </w:tcPr>
          <w:p w:rsidR="00F85C99" w:rsidRPr="002F6A28" w:rsidP="009E75ED" w14:paraId="53C66E20" w14:textId="77777777">
            <w:pPr>
              <w:spacing w:before="120" w:after="120"/>
              <w:jc w:val="left"/>
              <w:rPr>
                <w:b/>
              </w:rPr>
            </w:pPr>
            <w:r w:rsidRPr="002F6A28">
              <w:rPr>
                <w:b/>
              </w:rPr>
              <w:t>8.</w:t>
            </w:r>
          </w:p>
        </w:tc>
        <w:tc>
          <w:tcPr>
            <w:tcW w:w="8373" w:type="dxa"/>
          </w:tcPr>
          <w:p w:rsidR="000C3B6C" w:rsidRPr="00EC00D2" w:rsidP="007F13E8" w14:paraId="7E7B928B" w14:textId="77777777">
            <w:pPr>
              <w:spacing w:before="120" w:after="120"/>
              <w:rPr>
                <w:bCs/>
              </w:rPr>
            </w:pPr>
            <w:r w:rsidRPr="002F6A28">
              <w:rPr>
                <w:b/>
              </w:rPr>
              <w:t>Relevant documents:</w:t>
            </w:r>
            <w:r w:rsidRPr="002F6A28" w:rsidR="00EE3A11">
              <w:t xml:space="preserve"> </w:t>
            </w:r>
          </w:p>
          <w:p w:rsidR="00EE3A11" w:rsidRPr="002F6A28" w:rsidP="007F13E8" w14:paraId="65B1E54A" w14:textId="77777777">
            <w:pPr>
              <w:spacing w:before="120" w:after="120"/>
            </w:pPr>
            <w:r w:rsidRPr="002F6A28">
              <w:t>Explanatory Report on the Draft National Technical Regulation for food cassava starch</w:t>
            </w:r>
          </w:p>
        </w:tc>
      </w:tr>
      <w:tr w14:paraId="39913FA3" w14:textId="77777777" w:rsidTr="00DB13FE">
        <w:tblPrEx>
          <w:tblW w:w="5000" w:type="pct"/>
          <w:tblLayout w:type="fixed"/>
          <w:tblLook w:val="0000"/>
        </w:tblPrEx>
        <w:tc>
          <w:tcPr>
            <w:tcW w:w="607" w:type="dxa"/>
          </w:tcPr>
          <w:p w:rsidR="00EE3A11" w:rsidRPr="002F6A28" w:rsidP="002F6A28" w14:paraId="0EAAD4AB" w14:textId="77777777">
            <w:pPr>
              <w:spacing w:before="120" w:after="120"/>
              <w:jc w:val="left"/>
              <w:rPr>
                <w:b/>
              </w:rPr>
            </w:pPr>
            <w:r w:rsidRPr="002F6A28">
              <w:rPr>
                <w:b/>
              </w:rPr>
              <w:t>9.</w:t>
            </w:r>
          </w:p>
        </w:tc>
        <w:tc>
          <w:tcPr>
            <w:tcW w:w="8373" w:type="dxa"/>
          </w:tcPr>
          <w:p w:rsidR="00EE3A11" w:rsidRPr="002F6A28" w:rsidP="008953C4" w14:paraId="4AAD68FB" w14:textId="77777777">
            <w:pPr>
              <w:spacing w:before="120" w:after="120"/>
            </w:pPr>
            <w:r w:rsidRPr="002F6A28">
              <w:rPr>
                <w:b/>
              </w:rPr>
              <w:t>Proposed date of adoption:</w:t>
            </w:r>
            <w:r w:rsidRPr="00C379C8">
              <w:t xml:space="preserve"> </w:t>
            </w:r>
            <w:r w:rsidRPr="00C379C8">
              <w:t>28 February 2026</w:t>
            </w:r>
          </w:p>
          <w:p w:rsidR="00EE3A11" w:rsidRPr="002F6A28" w:rsidP="008953C4" w14:paraId="79A13C3F" w14:textId="77777777">
            <w:pPr>
              <w:spacing w:after="120"/>
            </w:pPr>
            <w:r w:rsidRPr="002F6A28">
              <w:rPr>
                <w:b/>
              </w:rPr>
              <w:t>Proposed date of entry into force:</w:t>
            </w:r>
            <w:r w:rsidRPr="00C379C8">
              <w:t xml:space="preserve"> </w:t>
            </w:r>
            <w:r w:rsidRPr="00C379C8">
              <w:t>31 August 2026</w:t>
            </w:r>
          </w:p>
        </w:tc>
      </w:tr>
      <w:tr w14:paraId="4AE7ED81" w14:textId="77777777" w:rsidTr="00DB13FE">
        <w:tblPrEx>
          <w:tblW w:w="5000" w:type="pct"/>
          <w:tblLayout w:type="fixed"/>
          <w:tblLook w:val="0000"/>
        </w:tblPrEx>
        <w:tc>
          <w:tcPr>
            <w:tcW w:w="607" w:type="dxa"/>
            <w:tcBorders>
              <w:bottom w:val="double" w:sz="4" w:space="0" w:color="auto"/>
            </w:tcBorders>
          </w:tcPr>
          <w:p w:rsidR="00F85C99" w:rsidRPr="002F6A28" w:rsidP="002F6A28" w14:paraId="144328B5"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6F7D6F15"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3A1B75D6" w14:textId="77777777">
            <w:pPr>
              <w:spacing w:before="120" w:after="120"/>
              <w:rPr>
                <w:bCs/>
              </w:rPr>
            </w:pPr>
            <w:r w:rsidRPr="002F6A28">
              <w:rPr>
                <w:b/>
              </w:rPr>
              <w:t>Final date for comments:</w:t>
            </w:r>
            <w:r w:rsidRPr="00C379C8" w:rsidR="00EE3A11">
              <w:t xml:space="preserve"> 16 February 2026</w:t>
            </w:r>
          </w:p>
          <w:p w:rsidR="000C3B6C" w:rsidRPr="00E3324D" w:rsidP="000C3B6C" w14:paraId="4A845A4C"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5289015B"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6D05E18A" w14:textId="77777777">
            <w:r w:rsidRPr="00CE6C29">
              <w:t>Viet Nam TBT Notification Authority and Enquiry Point</w:t>
            </w:r>
          </w:p>
          <w:p w:rsidR="00CE6C29" w:rsidRPr="00CE6C29" w:rsidP="000C3B6C" w14:paraId="15AA510A" w14:textId="77777777">
            <w:r w:rsidRPr="00CE6C29">
              <w:t>Commission for the Standards, Metrology and Quality of Viet Nam</w:t>
            </w:r>
          </w:p>
          <w:p w:rsidR="00CE6C29" w:rsidRPr="00CE6C29" w:rsidP="000C3B6C" w14:paraId="41F3A14F" w14:textId="77777777">
            <w:r w:rsidRPr="00CE6C29">
              <w:t>Ministry of Science and Technology</w:t>
            </w:r>
          </w:p>
          <w:p w:rsidR="00CE6C29" w:rsidRPr="00CE6C29" w:rsidP="000C3B6C" w14:paraId="3A8021C6" w14:textId="77777777">
            <w:r w:rsidRPr="00CE6C29">
              <w:t>Tel: +(84 24) 37 91 21 45</w:t>
            </w:r>
          </w:p>
          <w:p w:rsidR="00CE6C29" w:rsidRPr="004A11E3" w:rsidP="000C3B6C" w14:paraId="609C8D1B" w14:textId="77777777">
            <w:pPr>
              <w:rPr>
                <w:lang w:val="fr-CH"/>
              </w:rPr>
            </w:pPr>
            <w:r w:rsidRPr="004A11E3">
              <w:rPr>
                <w:lang w:val="fr-CH"/>
              </w:rPr>
              <w:t>Fax: +(84 24) 37 91 34 41</w:t>
            </w:r>
          </w:p>
          <w:p w:rsidR="00CE6C29" w:rsidRPr="004A11E3" w:rsidP="000C3B6C" w14:paraId="70DE3F63" w14:textId="77777777">
            <w:pPr>
              <w:rPr>
                <w:lang w:val="fr-CH"/>
              </w:rPr>
            </w:pPr>
            <w:r w:rsidRPr="004A11E3">
              <w:rPr>
                <w:lang w:val="fr-CH"/>
              </w:rPr>
              <w:t xml:space="preserve">Email: </w:t>
            </w:r>
            <w:hyperlink r:id="rId9" w:history="1">
              <w:r w:rsidRPr="004A11E3">
                <w:rPr>
                  <w:color w:val="0000FF"/>
                  <w:u w:val="single"/>
                  <w:lang w:val="fr-CH"/>
                </w:rPr>
                <w:t>tbtvn@tcvn.gov.vn</w:t>
              </w:r>
            </w:hyperlink>
          </w:p>
          <w:p w:rsidR="00CE6C29" w:rsidRPr="00CE6C29" w:rsidP="000C3B6C" w14:paraId="1932BF77" w14:textId="77777777">
            <w:pPr>
              <w:spacing w:after="120"/>
            </w:pPr>
            <w:r w:rsidRPr="00CE6C29">
              <w:t xml:space="preserve">Website: </w:t>
            </w:r>
            <w:hyperlink r:id="rId10" w:tgtFrame="_blank" w:history="1">
              <w:r w:rsidRPr="00CE6C29">
                <w:rPr>
                  <w:color w:val="0000FF"/>
                  <w:u w:val="single"/>
                </w:rPr>
                <w:t>https://tcvn.gov.vn/</w:t>
              </w:r>
            </w:hyperlink>
          </w:p>
        </w:tc>
      </w:tr>
    </w:tbl>
    <w:p w:rsidR="00EE3A11" w:rsidRPr="002F6A28" w:rsidP="00887259" w14:paraId="3E8F4D53" w14:textId="77777777">
      <w:pPr>
        <w:jc w:val="center"/>
      </w:pPr>
    </w:p>
    <w:sectPr w:rsidSect="00760DB3">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0164B9E"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4AE6592"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282079FF"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5470286" w14:textId="77777777">
    <w:pPr>
      <w:pStyle w:val="Header"/>
      <w:pBdr>
        <w:bottom w:val="single" w:sz="4" w:space="1" w:color="auto"/>
      </w:pBdr>
      <w:tabs>
        <w:tab w:val="clear" w:pos="4513"/>
        <w:tab w:val="clear" w:pos="9027"/>
      </w:tabs>
      <w:jc w:val="center"/>
    </w:pPr>
    <w:r w:rsidRPr="002F6A28">
      <w:t>tbtSymbol</w:t>
    </w:r>
  </w:p>
  <w:p w:rsidR="009239F7" w:rsidRPr="002F6A28" w:rsidP="009239F7" w14:paraId="5038AAC4" w14:textId="77777777">
    <w:pPr>
      <w:pStyle w:val="Header"/>
      <w:pBdr>
        <w:bottom w:val="single" w:sz="4" w:space="1" w:color="auto"/>
      </w:pBdr>
      <w:tabs>
        <w:tab w:val="clear" w:pos="4513"/>
        <w:tab w:val="clear" w:pos="9027"/>
      </w:tabs>
      <w:jc w:val="center"/>
    </w:pPr>
  </w:p>
  <w:p w:rsidR="009239F7" w:rsidRPr="002F6A28" w:rsidP="009239F7" w14:paraId="28FC041C"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67367704"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C5CA359" w14:textId="77777777">
    <w:pPr>
      <w:pStyle w:val="Header"/>
      <w:pBdr>
        <w:bottom w:val="single" w:sz="4" w:space="1" w:color="auto"/>
      </w:pBdr>
      <w:tabs>
        <w:tab w:val="clear" w:pos="4513"/>
        <w:tab w:val="clear" w:pos="9027"/>
      </w:tabs>
      <w:jc w:val="center"/>
    </w:pPr>
    <w:bookmarkStart w:id="0" w:name="spsSymbolHeader"/>
    <w:r w:rsidRPr="002F6A28">
      <w:t>G/TBT/N/VNM/388</w:t>
    </w:r>
    <w:bookmarkEnd w:id="0"/>
  </w:p>
  <w:p w:rsidR="009239F7" w:rsidRPr="002F6A28" w:rsidP="009239F7" w14:paraId="08F37B55" w14:textId="77777777">
    <w:pPr>
      <w:pStyle w:val="Header"/>
      <w:pBdr>
        <w:bottom w:val="single" w:sz="4" w:space="1" w:color="auto"/>
      </w:pBdr>
      <w:tabs>
        <w:tab w:val="clear" w:pos="4513"/>
        <w:tab w:val="clear" w:pos="9027"/>
      </w:tabs>
      <w:jc w:val="center"/>
    </w:pPr>
  </w:p>
  <w:p w:rsidR="009239F7" w:rsidRPr="002F6A28" w:rsidP="009239F7" w14:paraId="7FCF11DD"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45ED4F02"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73C17C1"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39282E6B"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5589818E" w14:textId="77777777">
          <w:pPr>
            <w:jc w:val="right"/>
            <w:rPr>
              <w:b/>
              <w:color w:val="FF0000"/>
              <w:szCs w:val="16"/>
            </w:rPr>
          </w:pPr>
        </w:p>
      </w:tc>
    </w:tr>
    <w:bookmarkEnd w:id="1"/>
    <w:tr w14:paraId="53B74057"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7768018E"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6C10987F" w14:textId="77777777">
          <w:pPr>
            <w:jc w:val="right"/>
            <w:rPr>
              <w:b/>
              <w:szCs w:val="16"/>
            </w:rPr>
          </w:pPr>
        </w:p>
      </w:tc>
    </w:tr>
    <w:tr w14:paraId="2D00DF31"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382C1B5A"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0F222C0E" w14:textId="77777777">
          <w:pPr>
            <w:jc w:val="right"/>
            <w:rPr>
              <w:b/>
              <w:szCs w:val="16"/>
            </w:rPr>
          </w:pPr>
          <w:bookmarkStart w:id="2" w:name="bmkSymbols"/>
          <w:r w:rsidRPr="002F6A28">
            <w:rPr>
              <w:b/>
              <w:szCs w:val="16"/>
            </w:rPr>
            <w:t>G/TBT/N/VNM/388</w:t>
          </w:r>
          <w:bookmarkEnd w:id="2"/>
        </w:p>
      </w:tc>
    </w:tr>
    <w:tr w14:paraId="469843A6"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157F26EE" w14:textId="77777777"/>
      </w:tc>
      <w:tc>
        <w:tcPr>
          <w:tcW w:w="5448" w:type="dxa"/>
          <w:gridSpan w:val="2"/>
          <w:shd w:val="clear" w:color="auto" w:fill="FFFFFF"/>
          <w:tcMar>
            <w:left w:w="108" w:type="dxa"/>
            <w:right w:w="108" w:type="dxa"/>
          </w:tcMar>
          <w:vAlign w:val="center"/>
        </w:tcPr>
        <w:p w:rsidR="00ED54E0" w:rsidRPr="009239F7" w:rsidP="00B801E9" w14:paraId="4A0540EB" w14:textId="77777777">
          <w:pPr>
            <w:jc w:val="right"/>
            <w:rPr>
              <w:szCs w:val="16"/>
            </w:rPr>
          </w:pPr>
          <w:bookmarkStart w:id="3" w:name="spsDateDistribution"/>
          <w:bookmarkStart w:id="4" w:name="bmkDate"/>
          <w:r w:rsidRPr="009239F7">
            <w:rPr>
              <w:szCs w:val="16"/>
            </w:rPr>
            <w:t>18 December 2025</w:t>
          </w:r>
          <w:bookmarkEnd w:id="3"/>
          <w:bookmarkEnd w:id="4"/>
        </w:p>
      </w:tc>
    </w:tr>
    <w:tr w14:paraId="59264CF4"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5A680DB2" w14:textId="77777777">
          <w:pPr>
            <w:jc w:val="left"/>
            <w:rPr>
              <w:b/>
            </w:rPr>
          </w:pPr>
          <w:bookmarkStart w:id="5" w:name="bmkSerial"/>
          <w:r>
            <w:rPr>
              <w:rFonts w:ascii="Verdana" w:eastAsia="Verdana" w:hAnsi="Verdana" w:cs="Verdana"/>
              <w:b w:val="0"/>
              <w:color w:val="FF0000"/>
              <w:sz w:val="18"/>
            </w:rPr>
            <w:t>(25-8630)</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64E2500F"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0610FA91"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2D630FFF"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4C697DEE"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54693DC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733388209">
    <w:abstractNumId w:val="9"/>
  </w:num>
  <w:num w:numId="2" w16cid:durableId="2057124481">
    <w:abstractNumId w:val="7"/>
  </w:num>
  <w:num w:numId="3" w16cid:durableId="1524514413">
    <w:abstractNumId w:val="6"/>
  </w:num>
  <w:num w:numId="4" w16cid:durableId="1555507737">
    <w:abstractNumId w:val="5"/>
  </w:num>
  <w:num w:numId="5" w16cid:durableId="2081318249">
    <w:abstractNumId w:val="4"/>
  </w:num>
  <w:num w:numId="6" w16cid:durableId="925698283">
    <w:abstractNumId w:val="12"/>
  </w:num>
  <w:num w:numId="7" w16cid:durableId="1345399957">
    <w:abstractNumId w:val="11"/>
  </w:num>
  <w:num w:numId="8" w16cid:durableId="26103888">
    <w:abstractNumId w:val="10"/>
  </w:num>
  <w:num w:numId="9" w16cid:durableId="12458449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22440232">
    <w:abstractNumId w:val="13"/>
  </w:num>
  <w:num w:numId="11" w16cid:durableId="1710178645">
    <w:abstractNumId w:val="8"/>
  </w:num>
  <w:num w:numId="12" w16cid:durableId="2128692889">
    <w:abstractNumId w:val="3"/>
  </w:num>
  <w:num w:numId="13" w16cid:durableId="1568416593">
    <w:abstractNumId w:val="2"/>
  </w:num>
  <w:num w:numId="14" w16cid:durableId="1310551220">
    <w:abstractNumId w:val="1"/>
  </w:num>
  <w:num w:numId="15" w16cid:durableId="20382365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D5A56"/>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158A8"/>
    <w:rsid w:val="004423A4"/>
    <w:rsid w:val="00467032"/>
    <w:rsid w:val="0046754A"/>
    <w:rsid w:val="00473B57"/>
    <w:rsid w:val="0048173D"/>
    <w:rsid w:val="004A11E3"/>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9D7A0FB"/>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tcvn.gov.vn/"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igip.gov.vn/" TargetMode="External" /><Relationship Id="rId7" Type="http://schemas.openxmlformats.org/officeDocument/2006/relationships/hyperlink" Target="https://members.wto.org/crnattachments/2025/TBT/VNM/25_09030_00_x.pdf" TargetMode="External" /><Relationship Id="rId8" Type="http://schemas.openxmlformats.org/officeDocument/2006/relationships/hyperlink" Target="https://moit.gov.vn/du-thao-van-ban/du-thao-thong-tu-ban-hanh-quy-chuan-ky-thuat-quoc-gia-doi-voi-san-pham-tinh-bot-san-thuc-pham.html" TargetMode="External" /><Relationship Id="rId9" Type="http://schemas.openxmlformats.org/officeDocument/2006/relationships/hyperlink" Target="mailto:tbtvn@tcvn.gov.vn"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97B0C2E2-4F3A-4125-A12C-4C8F2FA52A10}">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568</Words>
  <Characters>3864</Characters>
  <Application>Microsoft Office Word</Application>
  <DocSecurity>0</DocSecurity>
  <Lines>227</Lines>
  <Paragraphs>119</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2025-12-18T10:22:00Z</dcterms:created>
  <dcterms:modified xsi:type="dcterms:W3CDTF">2025-12-18T10:22:00Z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INTERNAL</vt:lpwstr>
  </property>
</Properties>
</file>