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10C92197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F1A51B6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FBD5AE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FC5CF0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E553B1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6C7CB6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79D3DCAD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66A521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2A36AC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245039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2CA80F93" w14:textId="77777777">
            <w:pPr>
              <w:spacing w:after="120"/>
            </w:pPr>
            <w:r w:rsidRPr="003A3E55">
              <w:t>Ministerio de Salud (MINSAL)</w:t>
            </w:r>
          </w:p>
        </w:tc>
      </w:tr>
      <w:tr w14:paraId="7DF7377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7DB5AF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53CF106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1782A0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016AFB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1609670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Alimentos para consumo humano</w:t>
            </w:r>
          </w:p>
        </w:tc>
      </w:tr>
      <w:tr w14:paraId="7052785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9F1BC4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9D149FC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Propuesta de reemplazo de la Resolución Exenta N°636 de 2014 del Ministerio de Salud que establece las dosis máximas de irradiación de alimentos según el Artículo N°175 del Reglamento Sanitario de los Alimentos, Decreto Supremo N°977/96 del Ministerio de Salud.; (3 página(s), en español)</w:t>
            </w:r>
          </w:p>
          <w:p w:rsidR="00145C22" w:rsidRPr="00F70F54" w:rsidP="003A3E55" w14:paraId="7D102B8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062B1DB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https://members.wto.org/crnattachments/2025/TBT/CHL/25_09021_00_s.pdf</w:t>
              </w:r>
            </w:hyperlink>
          </w:p>
          <w:p w:rsidR="00F70F54" w:rsidP="003A3E55" w14:paraId="154E1A45" w14:textId="77777777">
            <w:pPr>
              <w:spacing w:after="120"/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https://www.minsal.cl/wp-content/uploads/2025/12/Res-cp-irradiacion.pdf</w:t>
              </w:r>
            </w:hyperlink>
          </w:p>
        </w:tc>
      </w:tr>
      <w:tr w14:paraId="6AFB76B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6DFB96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FD8CB48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La normativa propuesta amplía y detalla con mayor especificidad las clases de alimentos susceptibles de ser irradiados, así como las finalidades tecnológicas asociadas, incorporando una tabla de dosis máximas más clara y comprensiva. El artículo 175, inciso 3º, del Reglamento Sanitario de los Alimentos, dispone que mediante Resolución del Ministerio de Salud se establecerá la finalidad del proceso y la dosis media de irradiación que podrá recibir el respectivo alimento de acuerdo con la finalidad autorizada. </w:t>
            </w:r>
          </w:p>
        </w:tc>
      </w:tr>
      <w:tr w14:paraId="1E907B9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C05A07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0EE91327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6646676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27E1063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7EB89A6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B08A8F5" w14:textId="77777777">
            <w:pPr>
              <w:spacing w:before="120" w:after="120"/>
            </w:pPr>
            <w:r w:rsidRPr="003A3E55">
              <w:t>Reglamento Sanitario de los Alimentos – RSA, Decreto 977/1996 del Ministerio de Salud</w:t>
            </w:r>
          </w:p>
        </w:tc>
      </w:tr>
      <w:tr w14:paraId="37CABF8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35F93D7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35B906A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164031FF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-</w:t>
            </w:r>
          </w:p>
        </w:tc>
      </w:tr>
      <w:tr w14:paraId="0CAF6B1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782196B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3BA00F6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067B8DF5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16 de febrero de 2026</w:t>
            </w:r>
          </w:p>
          <w:p w:rsidR="005F0B7B" w:rsidRPr="000C0749" w:rsidP="005F0B7B" w14:paraId="4D01919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03A764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DD7DB94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0D0FA48B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2C283201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1D130B1C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7E9DF43B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</w:tbl>
    <w:p w:rsidR="00AF251E" w:rsidRPr="003A3E55" w:rsidP="00C94F02" w14:paraId="40ABAA9E" w14:textId="77777777">
      <w:pPr>
        <w:jc w:val="center"/>
      </w:pPr>
    </w:p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DE97124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9F1E595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28C5238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E8C6D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C547E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07507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44B165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745F5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G/TBT/N/CHL/766</w:t>
    </w:r>
    <w:bookmarkEnd w:id="0"/>
  </w:p>
  <w:p w:rsidR="00B531D9" w:rsidRPr="003A3E55" w:rsidP="00B531D9" w14:paraId="11D9FC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2BDA0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FB6C99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E61D6A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517430B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873D290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CF9A2AC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A746D5A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3F9407BD" w14:textId="77777777">
          <w:pPr>
            <w:jc w:val="right"/>
            <w:rPr>
              <w:b/>
              <w:szCs w:val="18"/>
            </w:rPr>
          </w:pPr>
        </w:p>
      </w:tc>
    </w:tr>
    <w:tr w14:paraId="780AB8C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FE25F1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A6822C5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G/TBT/N/CHL/766</w:t>
          </w:r>
          <w:bookmarkEnd w:id="2"/>
        </w:p>
      </w:tc>
    </w:tr>
    <w:tr w14:paraId="259758C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E609D7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B86988D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18 de diciembre de 2025</w:t>
          </w:r>
          <w:bookmarkEnd w:id="3"/>
          <w:bookmarkEnd w:id="4"/>
        </w:p>
      </w:tc>
    </w:tr>
    <w:tr w14:paraId="5FB424AF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A349D95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(25-8622)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F8E432F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EF6185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1CF039C6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6E51F7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220F925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4000469">
    <w:abstractNumId w:val="8"/>
  </w:num>
  <w:num w:numId="2" w16cid:durableId="189883288">
    <w:abstractNumId w:val="3"/>
  </w:num>
  <w:num w:numId="3" w16cid:durableId="520247200">
    <w:abstractNumId w:val="2"/>
  </w:num>
  <w:num w:numId="4" w16cid:durableId="1844512754">
    <w:abstractNumId w:val="1"/>
  </w:num>
  <w:num w:numId="5" w16cid:durableId="2126582119">
    <w:abstractNumId w:val="0"/>
  </w:num>
  <w:num w:numId="6" w16cid:durableId="337971853">
    <w:abstractNumId w:val="12"/>
  </w:num>
  <w:num w:numId="7" w16cid:durableId="252444938">
    <w:abstractNumId w:val="10"/>
  </w:num>
  <w:num w:numId="8" w16cid:durableId="1641615668">
    <w:abstractNumId w:val="13"/>
  </w:num>
  <w:num w:numId="9" w16cid:durableId="1636062619">
    <w:abstractNumId w:val="9"/>
  </w:num>
  <w:num w:numId="10" w16cid:durableId="85460719">
    <w:abstractNumId w:val="7"/>
  </w:num>
  <w:num w:numId="11" w16cid:durableId="2041512802">
    <w:abstractNumId w:val="6"/>
  </w:num>
  <w:num w:numId="12" w16cid:durableId="1246379129">
    <w:abstractNumId w:val="5"/>
  </w:num>
  <w:num w:numId="13" w16cid:durableId="947155979">
    <w:abstractNumId w:val="4"/>
  </w:num>
  <w:num w:numId="14" w16cid:durableId="91319761">
    <w:abstractNumId w:val="11"/>
  </w:num>
  <w:num w:numId="15" w16cid:durableId="557854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158A8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0E35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2676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AE6737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CHL/25_09021_00_s.pdf" TargetMode="External" /><Relationship Id="rId6" Type="http://schemas.openxmlformats.org/officeDocument/2006/relationships/hyperlink" Target="https://www.minsal.cl/wp-content/uploads/2025/12/Res-cp-irradiacion.pdf" TargetMode="External" /><Relationship Id="rId7" Type="http://schemas.openxmlformats.org/officeDocument/2006/relationships/hyperlink" Target="mailto:tbt_chile@subrei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F52D840-3308-466E-B3A2-9B15DA02A43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2494</Characters>
  <Application>Microsoft Office Word</Application>
  <DocSecurity>0</DocSecurity>
  <Lines>146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2025-12-18T07:52:00Z</dcterms:created>
  <dcterms:modified xsi:type="dcterms:W3CDTF">2025-12-18T07:52:00Z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