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CF174C6" w14:textId="77777777">
      <w:pPr>
        <w:pStyle w:val="Title"/>
      </w:pPr>
      <w:r w:rsidRPr="002F663C">
        <w:t>NOTIFICATION</w:t>
      </w:r>
    </w:p>
    <w:p w:rsidR="002F663C" w:rsidRPr="002F663C" w:rsidP="00DD3DD7" w14:paraId="461993D1" w14:textId="77777777">
      <w:pPr>
        <w:pStyle w:val="Title3"/>
      </w:pPr>
      <w:r w:rsidRPr="002F663C">
        <w:t>Addendum</w:t>
      </w:r>
    </w:p>
    <w:p w:rsidR="002F663C" w:rsidP="001E2E4A" w14:paraId="5E48822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1EB51796" w14:textId="77777777">
      <w:pPr>
        <w:rPr>
          <w:rFonts w:eastAsia="Calibri" w:cs="Times New Roman"/>
        </w:rPr>
      </w:pPr>
    </w:p>
    <w:p w:rsidR="002F663C" w:rsidRPr="002F663C" w:rsidP="002F663C" w14:paraId="2456A90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9FAC6A" w14:textId="77777777">
      <w:pPr>
        <w:rPr>
          <w:rFonts w:eastAsia="Calibri" w:cs="Times New Roman"/>
        </w:rPr>
      </w:pPr>
    </w:p>
    <w:p w:rsidR="00C14444" w:rsidRPr="002F663C" w:rsidP="002F663C" w14:paraId="27A638CC" w14:textId="77777777">
      <w:pPr>
        <w:rPr>
          <w:rFonts w:eastAsia="Calibri" w:cs="Times New Roman"/>
        </w:rPr>
      </w:pPr>
    </w:p>
    <w:p w:rsidR="002F663C" w:rsidRPr="002F663C" w:rsidP="002F663C" w14:paraId="2EDDBF3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Protection of public health regulations (Food) (Implementation of Changes in the Annex to European Union Directives) (Addition of Vitamins and Minerals and Certain Other Substances to Food) 5785-2025</w:t>
      </w:r>
    </w:p>
    <w:p w:rsidR="002F663C" w:rsidRPr="002F663C" w:rsidP="002F663C" w14:paraId="0BFDFB1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7192A9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996BE8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5D451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830CD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9059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658F8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3DAF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2767A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F4DD8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3D6B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5433B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 December 2025</w:t>
            </w:r>
          </w:p>
        </w:tc>
      </w:tr>
      <w:tr w14:paraId="64783B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8867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3FE0E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5 June 2028</w:t>
            </w:r>
          </w:p>
        </w:tc>
      </w:tr>
      <w:tr w14:paraId="5BE590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9823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E983E3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197E980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https://members.wto.org/crnattachments/2025/TBT/ISR/final_measure/25_08925_00_x.pdf</w:t>
              </w:r>
            </w:hyperlink>
          </w:p>
        </w:tc>
      </w:tr>
      <w:tr w14:paraId="08CF3F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DF46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99CD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76D57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B8DCC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D42D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EC29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612D54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64318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E6842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B696B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F01BB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6FD0ED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52E5F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07B9F0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19023B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amendment to the Protection of Public Health Regulations (Food) (Implementation of Changes in the Annex to European Union Directives) amends the adoption of Regulation (EC) 1925/2006, which deals with the addition of vitamins and minerals and certain other substances to Food. </w:t>
      </w:r>
    </w:p>
    <w:p w:rsidR="002C38BA" w:rsidRPr="002F663C" w:rsidP="00B16ACF" w14:paraId="11B6CCF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amendment was published in Israel's Official Gazette, section of Government Notice no 12104 on 1 December 2025.</w:t>
      </w:r>
    </w:p>
    <w:p w:rsidR="002C38BA" w:rsidRPr="002F663C" w:rsidP="00B16ACF" w14:paraId="2CE2F7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adopts Commission Regulation (EU) 2024/1821 of 25 June 2024, as regards iron milk caseinate added to foods and used in the manufacture of food supplements,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and Commission Implementing Regulation (EU) 2023/949 of 12 May 2023 authorising the placing on the market of iron milk </w:t>
      </w:r>
      <w:r w:rsidRPr="002F663C">
        <w:rPr>
          <w:rFonts w:eastAsia="Calibri" w:cs="Times New Roman"/>
          <w:szCs w:val="18"/>
        </w:rPr>
        <w:t>caseinate as a novel food which authorises the placing on the market of iron milk caseinate as a novel food and will enter into force in Israel on 5 June 2028.</w:t>
      </w:r>
    </w:p>
    <w:p w:rsidR="006C5A96" w:rsidP="006C5A96" w14:paraId="1A4C3C4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B16790" w14:textId="77777777">
      <w:pPr>
        <w:jc w:val="center"/>
        <w:rPr>
          <w:b/>
        </w:rPr>
      </w:pPr>
    </w:p>
    <w:p w:rsidR="00A1565D" w:rsidP="003971FF" w14:paraId="25DEF9D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F6902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367BF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648D4B4" w14:textId="77777777">
      <w:r>
        <w:separator/>
      </w:r>
    </w:p>
  </w:footnote>
  <w:footnote w:type="continuationSeparator" w:id="1">
    <w:p w:rsidR="004D3A6A" w:rsidP="00ED54E0" w14:paraId="23E7A935" w14:textId="77777777">
      <w:r>
        <w:continuationSeparator/>
      </w:r>
    </w:p>
  </w:footnote>
  <w:footnote w:id="2">
    <w:p w:rsidR="007F6EA2" w14:paraId="016753A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64D8A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7C07E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BC01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D8934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68DC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G/TBT/N/ISR/1406/Add.1</w:t>
    </w:r>
    <w:bookmarkEnd w:id="3"/>
  </w:p>
  <w:p w:rsidR="00DD3DD7" w:rsidRPr="00DD3DD7" w:rsidP="00DD3DD7" w14:paraId="48507F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32DD9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10CE9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B1213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58AE2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1E47B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BAF984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5566D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5666B9" w14:textId="77777777">
          <w:pPr>
            <w:jc w:val="right"/>
            <w:rPr>
              <w:b/>
              <w:szCs w:val="16"/>
            </w:rPr>
          </w:pPr>
        </w:p>
      </w:tc>
    </w:tr>
    <w:tr w14:paraId="34802F5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A71CA2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A65761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G/TBT/N/ISR/1406/Add.1</w:t>
          </w:r>
          <w:bookmarkEnd w:id="4"/>
        </w:p>
        <w:p w:rsidR="00C14444" w:rsidRPr="00C14444" w:rsidP="00C14444" w14:paraId="3170191D" w14:textId="77777777">
          <w:pPr>
            <w:jc w:val="center"/>
            <w:rPr>
              <w:szCs w:val="16"/>
            </w:rPr>
          </w:pPr>
        </w:p>
      </w:tc>
    </w:tr>
    <w:tr w14:paraId="45E10F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A449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93B05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December 2025</w:t>
          </w:r>
          <w:bookmarkEnd w:id="5"/>
        </w:p>
      </w:tc>
    </w:tr>
    <w:tr w14:paraId="46330F0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1826A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(25-8444)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8EA3E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DA6C9F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D4D3F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2D482B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29E16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157146">
    <w:abstractNumId w:val="9"/>
  </w:num>
  <w:num w:numId="2" w16cid:durableId="1136144809">
    <w:abstractNumId w:val="7"/>
  </w:num>
  <w:num w:numId="3" w16cid:durableId="320817488">
    <w:abstractNumId w:val="6"/>
  </w:num>
  <w:num w:numId="4" w16cid:durableId="160052851">
    <w:abstractNumId w:val="5"/>
  </w:num>
  <w:num w:numId="5" w16cid:durableId="1616014240">
    <w:abstractNumId w:val="4"/>
  </w:num>
  <w:num w:numId="6" w16cid:durableId="1415321032">
    <w:abstractNumId w:val="12"/>
  </w:num>
  <w:num w:numId="7" w16cid:durableId="693966993">
    <w:abstractNumId w:val="11"/>
  </w:num>
  <w:num w:numId="8" w16cid:durableId="1069613392">
    <w:abstractNumId w:val="10"/>
  </w:num>
  <w:num w:numId="9" w16cid:durableId="10304514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483631">
    <w:abstractNumId w:val="13"/>
  </w:num>
  <w:num w:numId="11" w16cid:durableId="316735820">
    <w:abstractNumId w:val="8"/>
  </w:num>
  <w:num w:numId="12" w16cid:durableId="74133258">
    <w:abstractNumId w:val="3"/>
  </w:num>
  <w:num w:numId="13" w16cid:durableId="1061561328">
    <w:abstractNumId w:val="2"/>
  </w:num>
  <w:num w:numId="14" w16cid:durableId="98186598">
    <w:abstractNumId w:val="1"/>
  </w:num>
  <w:num w:numId="15" w16cid:durableId="1722289140">
    <w:abstractNumId w:val="0"/>
  </w:num>
  <w:num w:numId="16" w16cid:durableId="54915146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38BA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425E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95DA1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B60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ISR/final_measure/25_08925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2025-12-12T10:27:00Z</dcterms:created>
  <dcterms:modified xsi:type="dcterms:W3CDTF">2025-12-12T10:27:00Z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