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4D5B12C" w14:textId="77777777">
      <w:pPr>
        <w:pStyle w:val="Title"/>
        <w:rPr>
          <w:caps w:val="0"/>
          <w:kern w:val="0"/>
        </w:rPr>
      </w:pPr>
      <w:r w:rsidRPr="002F6A28">
        <w:rPr>
          <w:caps w:val="0"/>
          <w:kern w:val="0"/>
        </w:rPr>
        <w:t>NOTIFICATION</w:t>
      </w:r>
    </w:p>
    <w:p w:rsidR="009239F7" w:rsidRPr="002F6A28" w:rsidP="002F6A28" w14:paraId="14FAA62D" w14:textId="77777777">
      <w:pPr>
        <w:jc w:val="center"/>
      </w:pPr>
      <w:r w:rsidRPr="002F6A28">
        <w:t>The following notification is being circulated in accordance with Article 10.6</w:t>
      </w:r>
    </w:p>
    <w:p w:rsidR="009239F7" w:rsidRPr="002F6A28" w:rsidP="002F6A28" w14:paraId="6EC5C0DF"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89F9621" w14:textId="77777777" w:rsidTr="00DB13FE">
        <w:tblPrEx>
          <w:tblW w:w="5000" w:type="pct"/>
          <w:tblLayout w:type="fixed"/>
          <w:tblLook w:val="0000"/>
        </w:tblPrEx>
        <w:tc>
          <w:tcPr>
            <w:tcW w:w="607" w:type="dxa"/>
            <w:tcBorders>
              <w:top w:val="double" w:sz="4" w:space="0" w:color="auto"/>
            </w:tcBorders>
          </w:tcPr>
          <w:p w:rsidR="00F85C99" w:rsidRPr="002F6A28" w:rsidP="002F6A28" w14:paraId="33851184"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2FDBB04"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2AFC3590"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A9C037B" w14:textId="77777777" w:rsidTr="00DB13FE">
        <w:tblPrEx>
          <w:tblW w:w="5000" w:type="pct"/>
          <w:tblLayout w:type="fixed"/>
          <w:tblLook w:val="0000"/>
        </w:tblPrEx>
        <w:tc>
          <w:tcPr>
            <w:tcW w:w="607" w:type="dxa"/>
          </w:tcPr>
          <w:p w:rsidR="00F85C99" w:rsidRPr="002F6A28" w:rsidP="002F6A28" w14:paraId="0D4F280A" w14:textId="77777777">
            <w:pPr>
              <w:spacing w:before="120" w:after="120"/>
              <w:jc w:val="left"/>
            </w:pPr>
            <w:r w:rsidRPr="002F6A28">
              <w:rPr>
                <w:b/>
              </w:rPr>
              <w:t>2.</w:t>
            </w:r>
          </w:p>
        </w:tc>
        <w:tc>
          <w:tcPr>
            <w:tcW w:w="8373" w:type="dxa"/>
          </w:tcPr>
          <w:p w:rsidR="00F85C99" w:rsidRPr="002F6A28" w:rsidP="000C3B6C" w14:paraId="30BFB604" w14:textId="77777777">
            <w:pPr>
              <w:spacing w:before="120" w:after="120"/>
            </w:pPr>
            <w:r w:rsidRPr="002F6A28">
              <w:rPr>
                <w:b/>
              </w:rPr>
              <w:t>Agency responsible:</w:t>
            </w:r>
            <w:r w:rsidRPr="00C379C8" w:rsidR="00EE3A11">
              <w:t xml:space="preserve"> </w:t>
            </w:r>
          </w:p>
          <w:p w:rsidR="00EE3A11" w:rsidRPr="00C379C8" w:rsidP="000C3B6C" w14:paraId="45B67BA3" w14:textId="77777777">
            <w:r w:rsidRPr="00C379C8">
              <w:t>European Commission</w:t>
            </w:r>
          </w:p>
          <w:p w:rsidR="00EE3A11" w:rsidRPr="00C379C8" w:rsidP="000C3B6C" w14:paraId="04B2014C" w14:textId="77777777">
            <w:r w:rsidRPr="00C379C8">
              <w:t>EU-TBT Enquiry Point,</w:t>
            </w:r>
          </w:p>
          <w:p w:rsidR="00EE3A11" w:rsidRPr="00C379C8" w:rsidP="000C3B6C" w14:paraId="3BE8755C" w14:textId="77777777">
            <w:r w:rsidRPr="00C379C8">
              <w:t>Fax: +(32) 2 299 80 43,</w:t>
            </w:r>
          </w:p>
          <w:p w:rsidR="00EE3A11" w:rsidRPr="00C379C8" w:rsidP="000C3B6C" w14:paraId="5FEB1F77" w14:textId="77777777">
            <w:r w:rsidRPr="00C379C8">
              <w:t xml:space="preserve">E-mail: </w:t>
            </w:r>
            <w:hyperlink r:id="rId6" w:history="1">
              <w:r w:rsidRPr="00C379C8">
                <w:rPr>
                  <w:color w:val="0000FF"/>
                  <w:u w:val="single"/>
                </w:rPr>
                <w:t>grow-eu-tbt@ec.europa.eu</w:t>
              </w:r>
            </w:hyperlink>
          </w:p>
          <w:p w:rsidR="00EE3A11" w:rsidRPr="00C379C8" w:rsidP="000C3B6C" w14:paraId="5A22F84A" w14:textId="77777777">
            <w:pPr>
              <w:spacing w:after="120"/>
            </w:pPr>
            <w:r w:rsidRPr="00C379C8">
              <w:t xml:space="preserve">Website: </w:t>
            </w:r>
            <w:hyperlink r:id="rId7" w:tgtFrame="_blank" w:history="1">
              <w:r w:rsidRPr="00C379C8">
                <w:rPr>
                  <w:color w:val="0000FF"/>
                  <w:u w:val="single"/>
                </w:rPr>
                <w:t>https://technical-barriers-trade.ec.europa.eu/en/home</w:t>
              </w:r>
            </w:hyperlink>
          </w:p>
        </w:tc>
      </w:tr>
      <w:tr w14:paraId="67A70105" w14:textId="77777777" w:rsidTr="00DB13FE">
        <w:tblPrEx>
          <w:tblW w:w="5000" w:type="pct"/>
          <w:tblLayout w:type="fixed"/>
          <w:tblLook w:val="0000"/>
        </w:tblPrEx>
        <w:tc>
          <w:tcPr>
            <w:tcW w:w="607" w:type="dxa"/>
          </w:tcPr>
          <w:p w:rsidR="00F85C99" w:rsidRPr="002F6A28" w:rsidP="002F6A28" w14:paraId="1E3E3BEF" w14:textId="77777777">
            <w:pPr>
              <w:spacing w:before="120" w:after="120"/>
              <w:jc w:val="left"/>
              <w:rPr>
                <w:b/>
              </w:rPr>
            </w:pPr>
            <w:r w:rsidRPr="002F6A28">
              <w:rPr>
                <w:b/>
              </w:rPr>
              <w:t>3.</w:t>
            </w:r>
          </w:p>
        </w:tc>
        <w:tc>
          <w:tcPr>
            <w:tcW w:w="8373" w:type="dxa"/>
          </w:tcPr>
          <w:p w:rsidR="00F85C99" w:rsidRPr="0058336F" w:rsidP="002F6A28" w14:paraId="548E06C8"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896A780" w14:textId="77777777" w:rsidTr="00DB13FE">
        <w:tblPrEx>
          <w:tblW w:w="5000" w:type="pct"/>
          <w:tblLayout w:type="fixed"/>
          <w:tblLook w:val="0000"/>
        </w:tblPrEx>
        <w:tc>
          <w:tcPr>
            <w:tcW w:w="607" w:type="dxa"/>
          </w:tcPr>
          <w:p w:rsidR="00F85C99" w:rsidRPr="002F6A28" w:rsidP="002F6A28" w14:paraId="0CDEF8E8" w14:textId="77777777">
            <w:pPr>
              <w:spacing w:before="120" w:after="120"/>
              <w:jc w:val="left"/>
            </w:pPr>
            <w:r w:rsidRPr="002F6A28">
              <w:rPr>
                <w:b/>
              </w:rPr>
              <w:t>4.</w:t>
            </w:r>
          </w:p>
        </w:tc>
        <w:tc>
          <w:tcPr>
            <w:tcW w:w="8373" w:type="dxa"/>
          </w:tcPr>
          <w:p w:rsidR="00F85C99" w:rsidRPr="002F6A28" w:rsidP="002F6A28" w14:paraId="60FF98D2"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Water heaters, temperature controls, solar devices, shower water heat recovery devices, packages of these products and hot water storage tanks. </w:t>
            </w:r>
          </w:p>
        </w:tc>
      </w:tr>
      <w:tr w14:paraId="2519713C" w14:textId="77777777" w:rsidTr="00DB13FE">
        <w:tblPrEx>
          <w:tblW w:w="5000" w:type="pct"/>
          <w:tblLayout w:type="fixed"/>
          <w:tblLook w:val="0000"/>
        </w:tblPrEx>
        <w:tc>
          <w:tcPr>
            <w:tcW w:w="607" w:type="dxa"/>
          </w:tcPr>
          <w:p w:rsidR="00F85C99" w:rsidRPr="002F6A28" w:rsidP="002F6A28" w14:paraId="56A4B2F7" w14:textId="77777777">
            <w:pPr>
              <w:spacing w:before="120" w:after="120"/>
              <w:jc w:val="left"/>
            </w:pPr>
            <w:r w:rsidRPr="002F6A28">
              <w:rPr>
                <w:b/>
              </w:rPr>
              <w:t>5.</w:t>
            </w:r>
          </w:p>
        </w:tc>
        <w:tc>
          <w:tcPr>
            <w:tcW w:w="8373" w:type="dxa"/>
          </w:tcPr>
          <w:p w:rsidR="00F85C99" w:rsidP="002F6A28" w14:paraId="077282ED"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Commission Regulation setting ecodesign requirements for water heaters, solar devices, shower water heat recovery devices, packages of those products and hot water storage tanks, amending and repealing Commission Regulation (EU) 814/2013; (11 page(s), in English), (54 page(s), in English)</w:t>
            </w:r>
          </w:p>
          <w:p w:rsidR="000C3B6C" w:rsidRPr="000C3B6C" w:rsidP="002F6A28" w14:paraId="4F1585BA"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0239CE" w:rsidRPr="00CE6C29" w:rsidP="002F6A28" w14:paraId="07B8234A" w14:textId="77777777">
            <w:pPr>
              <w:pBdr>
                <w:top w:val="none" w:sz="0" w:space="4" w:color="auto"/>
              </w:pBdr>
              <w:rPr>
                <w:iCs/>
              </w:rPr>
            </w:pPr>
            <w:hyperlink r:id="rId8" w:tgtFrame="_blank" w:history="1">
              <w:r w:rsidRPr="00CE6C29">
                <w:rPr>
                  <w:iCs/>
                  <w:color w:val="0000FF"/>
                  <w:u w:val="single"/>
                </w:rPr>
                <w:t>https://members.wto.org/crnattachments/2025/TBT/EEC/25_08821_00_e.pdf</w:t>
              </w:r>
            </w:hyperlink>
          </w:p>
          <w:p w:rsidR="000239CE" w:rsidRPr="00CE6C29" w:rsidP="002F6A28" w14:paraId="3E2E84E1" w14:textId="77777777">
            <w:pPr>
              <w:pBdr>
                <w:bottom w:val="none" w:sz="0" w:space="4" w:color="auto"/>
              </w:pBdr>
              <w:rPr>
                <w:iCs/>
              </w:rPr>
            </w:pPr>
            <w:hyperlink r:id="rId9" w:tgtFrame="_blank" w:history="1">
              <w:r w:rsidRPr="00CE6C29">
                <w:rPr>
                  <w:iCs/>
                  <w:color w:val="0000FF"/>
                  <w:u w:val="single"/>
                </w:rPr>
                <w:t>https://members.wto.org/crnattachments/2025/TBT/EEC/25_08821_01_e.pdf</w:t>
              </w:r>
            </w:hyperlink>
          </w:p>
          <w:p w:rsidR="000239CE" w:rsidRPr="00E1570C" w:rsidP="002F6A28" w14:paraId="19AC9205" w14:textId="77777777">
            <w:pPr>
              <w:rPr>
                <w:iCs/>
                <w:lang w:val="fr-FR"/>
              </w:rPr>
            </w:pPr>
            <w:r w:rsidRPr="00E1570C">
              <w:rPr>
                <w:iCs/>
                <w:lang w:val="fr-FR"/>
              </w:rPr>
              <w:t>European Commission</w:t>
            </w:r>
          </w:p>
          <w:p w:rsidR="000239CE" w:rsidRPr="00E1570C" w:rsidP="002F6A28" w14:paraId="0C6A7AF9" w14:textId="77777777">
            <w:pPr>
              <w:rPr>
                <w:iCs/>
                <w:lang w:val="fr-FR"/>
              </w:rPr>
            </w:pPr>
            <w:r w:rsidRPr="00E1570C">
              <w:rPr>
                <w:iCs/>
                <w:lang w:val="fr-FR"/>
              </w:rPr>
              <w:t>EU-TBT Enquiry Point</w:t>
            </w:r>
          </w:p>
          <w:p w:rsidR="000239CE" w:rsidRPr="00E1570C" w:rsidP="002F6A28" w14:paraId="6BFC5BED" w14:textId="77777777">
            <w:pPr>
              <w:rPr>
                <w:iCs/>
                <w:lang w:val="fr-FR"/>
              </w:rPr>
            </w:pPr>
            <w:r w:rsidRPr="00E1570C">
              <w:rPr>
                <w:iCs/>
                <w:lang w:val="fr-FR"/>
              </w:rPr>
              <w:t>Fax: + (32) 2 299 80 43</w:t>
            </w:r>
          </w:p>
          <w:p w:rsidR="000239CE" w:rsidRPr="00E1570C" w:rsidP="002F6A28" w14:paraId="4B5F7926" w14:textId="77777777">
            <w:pPr>
              <w:rPr>
                <w:iCs/>
                <w:lang w:val="fr-FR"/>
              </w:rPr>
            </w:pPr>
            <w:r w:rsidRPr="00E1570C">
              <w:rPr>
                <w:iCs/>
                <w:lang w:val="fr-FR"/>
              </w:rPr>
              <w:t xml:space="preserve">E-mail: </w:t>
            </w:r>
            <w:hyperlink r:id="rId6" w:history="1">
              <w:r w:rsidRPr="00E1570C">
                <w:rPr>
                  <w:iCs/>
                  <w:color w:val="0000FF"/>
                  <w:u w:val="single"/>
                  <w:lang w:val="fr-FR"/>
                </w:rPr>
                <w:t>grow-eu-tbt@ec.europa.eu</w:t>
              </w:r>
            </w:hyperlink>
          </w:p>
          <w:p w:rsidR="000239CE" w:rsidRPr="00CE6C29" w:rsidP="002F6A28" w14:paraId="28B78FEE" w14:textId="77777777">
            <w:pPr>
              <w:spacing w:after="120"/>
              <w:rPr>
                <w:iCs/>
              </w:rPr>
            </w:pPr>
            <w:r w:rsidRPr="00CE6C29">
              <w:rPr>
                <w:iCs/>
              </w:rPr>
              <w:t xml:space="preserve">The text is available on the Website: </w:t>
            </w:r>
            <w:hyperlink r:id="rId7" w:tgtFrame="_blank" w:history="1">
              <w:r w:rsidRPr="00CE6C29">
                <w:rPr>
                  <w:iCs/>
                  <w:color w:val="0000FF"/>
                  <w:u w:val="single"/>
                </w:rPr>
                <w:t>https://technical-barriers-trade.ec.europa.eu/en/home</w:t>
              </w:r>
            </w:hyperlink>
          </w:p>
        </w:tc>
      </w:tr>
      <w:tr w14:paraId="61AE7241" w14:textId="77777777" w:rsidTr="00DB13FE">
        <w:tblPrEx>
          <w:tblW w:w="5000" w:type="pct"/>
          <w:tblLayout w:type="fixed"/>
          <w:tblLook w:val="0000"/>
        </w:tblPrEx>
        <w:tc>
          <w:tcPr>
            <w:tcW w:w="607" w:type="dxa"/>
          </w:tcPr>
          <w:p w:rsidR="00F85C99" w:rsidRPr="002F6A28" w:rsidP="002F6A28" w14:paraId="5C19C11E" w14:textId="77777777">
            <w:pPr>
              <w:spacing w:before="120" w:after="120"/>
              <w:jc w:val="left"/>
              <w:rPr>
                <w:b/>
              </w:rPr>
            </w:pPr>
            <w:r w:rsidRPr="002F6A28">
              <w:rPr>
                <w:b/>
              </w:rPr>
              <w:t>6.</w:t>
            </w:r>
          </w:p>
        </w:tc>
        <w:tc>
          <w:tcPr>
            <w:tcW w:w="8373" w:type="dxa"/>
          </w:tcPr>
          <w:p w:rsidR="00F85C99" w:rsidRPr="002F6A28" w:rsidP="002F6A28" w14:paraId="6312902F" w14:textId="77777777">
            <w:pPr>
              <w:spacing w:before="120" w:after="120"/>
              <w:rPr>
                <w:b/>
              </w:rPr>
            </w:pPr>
            <w:r w:rsidRPr="002F6A28">
              <w:rPr>
                <w:b/>
              </w:rPr>
              <w:t>Description of content:</w:t>
            </w:r>
            <w:r w:rsidRPr="00C379C8" w:rsidR="00FE448B">
              <w:t xml:space="preserve"> Expanding the scope of the Regulation to include new product subcategories, such as cogeneration water heaters and tanks with PCM materials. </w:t>
            </w:r>
          </w:p>
          <w:p w:rsidR="00FE448B" w:rsidRPr="00C379C8" w:rsidP="002F6A28" w14:paraId="5A3257AE" w14:textId="77777777">
            <w:pPr>
              <w:spacing w:before="120" w:after="120"/>
            </w:pPr>
            <w:r w:rsidRPr="00C379C8">
              <w:t>Differentiating requirements for electric and gas water heaters to allow further energy savings.</w:t>
            </w:r>
          </w:p>
          <w:p w:rsidR="00FE448B" w:rsidRPr="00C379C8" w:rsidP="002F6A28" w14:paraId="585A8AAC" w14:textId="77777777">
            <w:pPr>
              <w:spacing w:before="120" w:after="120"/>
            </w:pPr>
            <w:r w:rsidRPr="00C379C8">
              <w:t>Introducing resource-efficiency requirements, including ensuring the availability of spare parts and facilitating easier access to repair and maintenance information, in line with the circular economy. This also includes providing end-of-life information on product dismantling for material recovery, recycling, and disposal.</w:t>
            </w:r>
          </w:p>
          <w:p w:rsidR="00FE448B" w:rsidRPr="00C379C8" w:rsidP="002F6A28" w14:paraId="2486C7DF" w14:textId="77777777">
            <w:pPr>
              <w:spacing w:before="120" w:after="120"/>
            </w:pPr>
            <w:r w:rsidRPr="00C379C8">
              <w:t>The draft regulation takes into account comments from the Ecodesign and Energy Labelling Consultation Forum meetings, held on 27 September 2021 and 23 April 2023 and seeks to balance energy efficiency improvements with practical implementation.</w:t>
            </w:r>
          </w:p>
        </w:tc>
      </w:tr>
      <w:tr w14:paraId="1C9657EF" w14:textId="77777777" w:rsidTr="00DB13FE">
        <w:tblPrEx>
          <w:tblW w:w="5000" w:type="pct"/>
          <w:tblLayout w:type="fixed"/>
          <w:tblLook w:val="0000"/>
        </w:tblPrEx>
        <w:tc>
          <w:tcPr>
            <w:tcW w:w="607" w:type="dxa"/>
          </w:tcPr>
          <w:p w:rsidR="00F85C99" w:rsidRPr="002F6A28" w:rsidP="002F6A28" w14:paraId="7C6202F3" w14:textId="77777777">
            <w:pPr>
              <w:spacing w:before="120" w:after="120"/>
              <w:jc w:val="left"/>
              <w:rPr>
                <w:b/>
              </w:rPr>
            </w:pPr>
            <w:r w:rsidRPr="002F6A28">
              <w:rPr>
                <w:b/>
              </w:rPr>
              <w:t>7.</w:t>
            </w:r>
          </w:p>
        </w:tc>
        <w:tc>
          <w:tcPr>
            <w:tcW w:w="8373" w:type="dxa"/>
          </w:tcPr>
          <w:p w:rsidR="00F85C99" w:rsidRPr="002F6A28" w:rsidP="002F6A28" w14:paraId="57180E3A" w14:textId="77777777">
            <w:pPr>
              <w:spacing w:before="120" w:after="120"/>
              <w:rPr>
                <w:b/>
              </w:rPr>
            </w:pPr>
            <w:r w:rsidRPr="002F6A28">
              <w:rPr>
                <w:b/>
              </w:rPr>
              <w:t>Objective and rationale, including the nature of urgent problems where applicable:</w:t>
            </w:r>
            <w:r w:rsidRPr="00C379C8" w:rsidR="00EE3A11">
              <w:t xml:space="preserve"> The primary objective of this Draft Regulation is to enhance the environmental and energy performance of water heaters and hot water storage tanks across the European Union. This goal is pursued by setting more stringent energy efficiency requirements, enhancing information supply to allow better system integration and encouraging the use of innovative technologies. Key objectives of the proposed regulation include:</w:t>
            </w:r>
          </w:p>
          <w:p w:rsidR="00EE3A11" w:rsidRPr="00C379C8" w:rsidP="002F6A28" w14:paraId="50E69AEA" w14:textId="77777777">
            <w:pPr>
              <w:numPr>
                <w:ilvl w:val="0"/>
                <w:numId w:val="16"/>
              </w:numPr>
              <w:spacing w:before="120" w:after="120"/>
            </w:pPr>
            <w:r w:rsidRPr="00C379C8">
              <w:t>By promoting energy efficiency, the draft seeks to push for technological innovation by setting ambitious energy performance targets, favoring for high-efficiency systems such as heat pump water heaters. This will ensure that overall, new products achieve higher levels of energy efficiency, lowering overall energy consumption and reducing carbon emissions.</w:t>
            </w:r>
          </w:p>
          <w:p w:rsidR="00EE3A11" w:rsidRPr="00C379C8" w:rsidP="002F6A28" w14:paraId="39D1E6AA" w14:textId="77777777">
            <w:pPr>
              <w:numPr>
                <w:ilvl w:val="0"/>
                <w:numId w:val="16"/>
              </w:numPr>
              <w:spacing w:before="120" w:after="120"/>
            </w:pPr>
            <w:r w:rsidRPr="00C379C8">
              <w:t>The draft fosters a circular economy by requiring manufacturers to comply with the resource efficiency, including providing spare parts, repair information, and designing heaters that are easier to dismantle and recycle. This helps reduce waste and the environmental impact associated with product disposal.</w:t>
            </w:r>
          </w:p>
          <w:p w:rsidR="00EE3A11" w:rsidRPr="00C379C8" w:rsidP="002F6A28" w14:paraId="448AD190" w14:textId="77777777">
            <w:pPr>
              <w:spacing w:before="120" w:after="120"/>
            </w:pPr>
            <w:r w:rsidRPr="00C379C8">
              <w:t>The draft encourages manufacturers to provide clear and comprehensive information on product performance, including energy consumption and emissions data. Additionally, the regulation promotes interoperability for demand-response functions to enhance the performance of energy-smart appliances in connected homes.; Protection of the environment</w:t>
            </w:r>
          </w:p>
        </w:tc>
      </w:tr>
      <w:tr w14:paraId="4F4784DB" w14:textId="77777777" w:rsidTr="00DB13FE">
        <w:tblPrEx>
          <w:tblW w:w="5000" w:type="pct"/>
          <w:tblLayout w:type="fixed"/>
          <w:tblLook w:val="0000"/>
        </w:tblPrEx>
        <w:tc>
          <w:tcPr>
            <w:tcW w:w="607" w:type="dxa"/>
          </w:tcPr>
          <w:p w:rsidR="00F85C99" w:rsidRPr="002F6A28" w:rsidP="009E75ED" w14:paraId="4EB81E66" w14:textId="77777777">
            <w:pPr>
              <w:spacing w:before="120" w:after="120"/>
              <w:jc w:val="left"/>
              <w:rPr>
                <w:b/>
              </w:rPr>
            </w:pPr>
            <w:r w:rsidRPr="002F6A28">
              <w:rPr>
                <w:b/>
              </w:rPr>
              <w:t>8.</w:t>
            </w:r>
          </w:p>
        </w:tc>
        <w:tc>
          <w:tcPr>
            <w:tcW w:w="8373" w:type="dxa"/>
          </w:tcPr>
          <w:p w:rsidR="000C3B6C" w:rsidRPr="00EC00D2" w:rsidP="007F13E8" w14:paraId="08732033" w14:textId="77777777">
            <w:pPr>
              <w:spacing w:before="120" w:after="120"/>
              <w:rPr>
                <w:bCs/>
              </w:rPr>
            </w:pPr>
            <w:r w:rsidRPr="002F6A28">
              <w:rPr>
                <w:b/>
              </w:rPr>
              <w:t>Relevant documents:</w:t>
            </w:r>
            <w:r w:rsidRPr="002F6A28" w:rsidR="00EE3A11">
              <w:t xml:space="preserve"> </w:t>
            </w:r>
          </w:p>
          <w:p w:rsidR="00EE3A11" w:rsidRPr="002F6A28" w:rsidP="007F13E8" w14:paraId="43A702A5" w14:textId="77777777">
            <w:pPr>
              <w:spacing w:before="120" w:after="120"/>
            </w:pPr>
            <w:r w:rsidRPr="002F6A28">
              <w:t>-</w:t>
            </w:r>
            <w:hyperlink r:id="rId10" w:history="1">
              <w:r w:rsidRPr="002F6A28">
                <w:rPr>
                  <w:color w:val="0000FF"/>
                  <w:u w:val="single"/>
                </w:rPr>
                <w:t>Directive 2009/125/EC</w:t>
              </w:r>
            </w:hyperlink>
            <w:r w:rsidRPr="002F6A28">
              <w:t xml:space="preserve"> of the European Parliament and of the Council of 21 October 2009 establishing a framework for the setting of ecodesign requirements for energy-related products, </w:t>
            </w:r>
            <w:r w:rsidRPr="002F6A28">
              <w:rPr>
                <w:i/>
                <w:iCs/>
              </w:rPr>
              <w:t>Official Journal L 285 , 31 October 2009, P. 010.</w:t>
            </w:r>
          </w:p>
          <w:p w:rsidR="00EE3A11" w:rsidRPr="002F6A28" w:rsidP="007F13E8" w14:paraId="791D3DAB" w14:textId="77777777">
            <w:pPr>
              <w:spacing w:before="120" w:after="120"/>
            </w:pPr>
            <w:hyperlink r:id="rId11" w:history="1">
              <w:r w:rsidRPr="002F6A28">
                <w:rPr>
                  <w:color w:val="0000FF"/>
                  <w:u w:val="single"/>
                </w:rPr>
                <w:t>http://eur-lex.europa.eu/LexUriServ/LexUriServ.do?uri=OJ:L:2009:285:0010:0035:en:PDF</w:t>
              </w:r>
            </w:hyperlink>
          </w:p>
          <w:p w:rsidR="00EE3A11" w:rsidRPr="002F6A28" w:rsidP="007F13E8" w14:paraId="71D3BF21" w14:textId="77777777">
            <w:pPr>
              <w:spacing w:before="120" w:after="120"/>
            </w:pPr>
            <w:r w:rsidRPr="002F6A28">
              <w:t>-Commission Regulation (EU) No 814/2013 of 2 August 2013 implementing Directive 2009/125/EC of the European Parliament and of the Council with regard to ecodesign requirements for water heaters and hot water storage tanks.</w:t>
            </w:r>
          </w:p>
          <w:p w:rsidR="00EE3A11" w:rsidRPr="002F6A28" w:rsidP="007F13E8" w14:paraId="6358587C" w14:textId="77777777">
            <w:pPr>
              <w:spacing w:before="120" w:after="120"/>
            </w:pPr>
            <w:hyperlink r:id="rId12" w:history="1">
              <w:r w:rsidRPr="002F6A28">
                <w:rPr>
                  <w:color w:val="0000FF"/>
                  <w:u w:val="single"/>
                </w:rPr>
                <w:t>Regulation - 813/2013 - EN - EUR-Lex</w:t>
              </w:r>
            </w:hyperlink>
          </w:p>
        </w:tc>
      </w:tr>
      <w:tr w14:paraId="053526A0" w14:textId="77777777" w:rsidTr="00DB13FE">
        <w:tblPrEx>
          <w:tblW w:w="5000" w:type="pct"/>
          <w:tblLayout w:type="fixed"/>
          <w:tblLook w:val="0000"/>
        </w:tblPrEx>
        <w:tc>
          <w:tcPr>
            <w:tcW w:w="607" w:type="dxa"/>
          </w:tcPr>
          <w:p w:rsidR="00EE3A11" w:rsidRPr="002F6A28" w:rsidP="002F6A28" w14:paraId="05C0B069" w14:textId="77777777">
            <w:pPr>
              <w:spacing w:before="120" w:after="120"/>
              <w:jc w:val="left"/>
              <w:rPr>
                <w:b/>
              </w:rPr>
            </w:pPr>
            <w:r w:rsidRPr="002F6A28">
              <w:rPr>
                <w:b/>
              </w:rPr>
              <w:t>9.</w:t>
            </w:r>
          </w:p>
        </w:tc>
        <w:tc>
          <w:tcPr>
            <w:tcW w:w="8373" w:type="dxa"/>
          </w:tcPr>
          <w:p w:rsidR="00EE3A11" w:rsidRPr="002F6A28" w:rsidP="008953C4" w14:paraId="4C3C605E" w14:textId="77777777">
            <w:pPr>
              <w:spacing w:before="120" w:after="120"/>
            </w:pPr>
            <w:r w:rsidRPr="002F6A28">
              <w:rPr>
                <w:b/>
              </w:rPr>
              <w:t>Proposed date of adoption:</w:t>
            </w:r>
            <w:r w:rsidRPr="00C379C8">
              <w:t xml:space="preserve"> Q4 2026</w:t>
            </w:r>
          </w:p>
          <w:p w:rsidR="00EE3A11" w:rsidRPr="002F6A28" w:rsidP="008953C4" w14:paraId="4349E724" w14:textId="77777777">
            <w:pPr>
              <w:spacing w:after="120"/>
            </w:pPr>
            <w:r w:rsidRPr="002F6A28">
              <w:rPr>
                <w:b/>
              </w:rPr>
              <w:t>Proposed date of entry into force:</w:t>
            </w:r>
            <w:r w:rsidRPr="00C379C8">
              <w:t xml:space="preserve"> 20 days from publication in the Official Journal of the EU.</w:t>
            </w:r>
          </w:p>
        </w:tc>
      </w:tr>
      <w:tr w14:paraId="68EF2456" w14:textId="77777777" w:rsidTr="00DB13FE">
        <w:tblPrEx>
          <w:tblW w:w="5000" w:type="pct"/>
          <w:tblLayout w:type="fixed"/>
          <w:tblLook w:val="0000"/>
        </w:tblPrEx>
        <w:tc>
          <w:tcPr>
            <w:tcW w:w="607" w:type="dxa"/>
            <w:tcBorders>
              <w:bottom w:val="double" w:sz="4" w:space="0" w:color="auto"/>
            </w:tcBorders>
          </w:tcPr>
          <w:p w:rsidR="00F85C99" w:rsidRPr="002F6A28" w:rsidP="002F6A28" w14:paraId="631773BB"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5BFC233"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889DC44" w14:textId="77777777">
            <w:pPr>
              <w:spacing w:before="120" w:after="120"/>
              <w:rPr>
                <w:bCs/>
              </w:rPr>
            </w:pPr>
            <w:r w:rsidRPr="002F6A28">
              <w:rPr>
                <w:b/>
              </w:rPr>
              <w:t>Final date for comments:</w:t>
            </w:r>
            <w:r w:rsidRPr="00C379C8" w:rsidR="00EE3A11">
              <w:t xml:space="preserve"> 8 February 2026</w:t>
            </w:r>
          </w:p>
          <w:p w:rsidR="000C3B6C" w:rsidRPr="00E3324D" w:rsidP="000C3B6C" w14:paraId="5BD41051"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7182D7C1"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E1570C" w:rsidP="000C3B6C" w14:paraId="439BE945" w14:textId="77777777">
            <w:pPr>
              <w:rPr>
                <w:lang w:val="fr-FR"/>
              </w:rPr>
            </w:pPr>
            <w:r w:rsidRPr="00E1570C">
              <w:rPr>
                <w:lang w:val="fr-FR"/>
              </w:rPr>
              <w:t>European Commission,</w:t>
            </w:r>
          </w:p>
          <w:p w:rsidR="00CE6C29" w:rsidRPr="00E1570C" w:rsidP="000C3B6C" w14:paraId="4F50D41B" w14:textId="77777777">
            <w:pPr>
              <w:rPr>
                <w:lang w:val="fr-FR"/>
              </w:rPr>
            </w:pPr>
            <w:r w:rsidRPr="00E1570C">
              <w:rPr>
                <w:lang w:val="fr-FR"/>
              </w:rPr>
              <w:t>EU-TBT Enquiry Point,</w:t>
            </w:r>
          </w:p>
          <w:p w:rsidR="00CE6C29" w:rsidRPr="00E1570C" w:rsidP="000C3B6C" w14:paraId="6AE5FA0E" w14:textId="77777777">
            <w:pPr>
              <w:rPr>
                <w:lang w:val="fr-FR"/>
              </w:rPr>
            </w:pPr>
            <w:r w:rsidRPr="00E1570C">
              <w:rPr>
                <w:lang w:val="fr-FR"/>
              </w:rPr>
              <w:t>Fax: + (32) 2 299 80 43,</w:t>
            </w:r>
          </w:p>
          <w:p w:rsidR="00CE6C29" w:rsidRPr="00E1570C" w:rsidP="000C3B6C" w14:paraId="13B6DAA8" w14:textId="77777777">
            <w:pPr>
              <w:spacing w:after="120"/>
              <w:rPr>
                <w:lang w:val="fr-FR"/>
              </w:rPr>
            </w:pPr>
            <w:r w:rsidRPr="00E1570C">
              <w:rPr>
                <w:lang w:val="fr-FR"/>
              </w:rPr>
              <w:t xml:space="preserve">E-mail: </w:t>
            </w:r>
            <w:hyperlink r:id="rId6" w:history="1">
              <w:r w:rsidRPr="00E1570C">
                <w:rPr>
                  <w:color w:val="0000FF"/>
                  <w:u w:val="single"/>
                  <w:lang w:val="fr-FR"/>
                </w:rPr>
                <w:t>grow-eu-tbt@ec.europa.eu</w:t>
              </w:r>
            </w:hyperlink>
          </w:p>
        </w:tc>
      </w:tr>
    </w:tbl>
    <w:p w:rsidR="00EE3A11" w:rsidRPr="00E1570C" w:rsidP="00887259" w14:paraId="3951F81F" w14:textId="77777777">
      <w:pPr>
        <w:jc w:val="center"/>
        <w:rPr>
          <w:lang w:val="fr-FR"/>
        </w:rPr>
      </w:pPr>
    </w:p>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02C7943"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29463E6"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22EDC3B"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1F4B57B" w14:textId="77777777">
    <w:pPr>
      <w:pStyle w:val="Header"/>
      <w:pBdr>
        <w:bottom w:val="single" w:sz="4" w:space="1" w:color="auto"/>
      </w:pBdr>
      <w:tabs>
        <w:tab w:val="clear" w:pos="4513"/>
        <w:tab w:val="clear" w:pos="9027"/>
      </w:tabs>
      <w:jc w:val="center"/>
    </w:pPr>
    <w:r w:rsidRPr="002F6A28">
      <w:t>tbtSymbol</w:t>
    </w:r>
  </w:p>
  <w:p w:rsidR="009239F7" w:rsidRPr="002F6A28" w:rsidP="009239F7" w14:paraId="13E302A2" w14:textId="77777777">
    <w:pPr>
      <w:pStyle w:val="Header"/>
      <w:pBdr>
        <w:bottom w:val="single" w:sz="4" w:space="1" w:color="auto"/>
      </w:pBdr>
      <w:tabs>
        <w:tab w:val="clear" w:pos="4513"/>
        <w:tab w:val="clear" w:pos="9027"/>
      </w:tabs>
      <w:jc w:val="center"/>
    </w:pPr>
  </w:p>
  <w:p w:rsidR="009239F7" w:rsidRPr="002F6A28" w:rsidP="009239F7" w14:paraId="06E8B74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8CAE72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7769926" w14:textId="77777777">
    <w:pPr>
      <w:pStyle w:val="Header"/>
      <w:pBdr>
        <w:bottom w:val="single" w:sz="4" w:space="1" w:color="auto"/>
      </w:pBdr>
      <w:tabs>
        <w:tab w:val="clear" w:pos="4513"/>
        <w:tab w:val="clear" w:pos="9027"/>
      </w:tabs>
      <w:jc w:val="center"/>
    </w:pPr>
    <w:bookmarkStart w:id="0" w:name="spsSymbolHeader"/>
    <w:r w:rsidRPr="002F6A28">
      <w:t>G/TBT/N/EU/1174</w:t>
    </w:r>
    <w:bookmarkEnd w:id="0"/>
  </w:p>
  <w:p w:rsidR="009239F7" w:rsidRPr="002F6A28" w:rsidP="009239F7" w14:paraId="7BDE22AA" w14:textId="77777777">
    <w:pPr>
      <w:pStyle w:val="Header"/>
      <w:pBdr>
        <w:bottom w:val="single" w:sz="4" w:space="1" w:color="auto"/>
      </w:pBdr>
      <w:tabs>
        <w:tab w:val="clear" w:pos="4513"/>
        <w:tab w:val="clear" w:pos="9027"/>
      </w:tabs>
      <w:jc w:val="center"/>
    </w:pPr>
  </w:p>
  <w:p w:rsidR="009239F7" w:rsidRPr="002F6A28" w:rsidP="009239F7" w14:paraId="13E4C82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ADE2A8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37AAD7B"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18680E4"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00B7B01" w14:textId="77777777">
          <w:pPr>
            <w:jc w:val="right"/>
            <w:rPr>
              <w:b/>
              <w:color w:val="FF0000"/>
              <w:szCs w:val="16"/>
            </w:rPr>
          </w:pPr>
        </w:p>
      </w:tc>
    </w:tr>
    <w:bookmarkEnd w:id="1"/>
    <w:tr w14:paraId="1C7412F4"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45E128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7F9FD38" w14:textId="77777777">
          <w:pPr>
            <w:jc w:val="right"/>
            <w:rPr>
              <w:b/>
              <w:szCs w:val="16"/>
            </w:rPr>
          </w:pPr>
        </w:p>
      </w:tc>
    </w:tr>
    <w:tr w14:paraId="284F20C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C07EAAA"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6C2554C" w14:textId="77777777">
          <w:pPr>
            <w:jc w:val="right"/>
            <w:rPr>
              <w:b/>
              <w:szCs w:val="16"/>
            </w:rPr>
          </w:pPr>
          <w:bookmarkStart w:id="2" w:name="bmkSymbols"/>
          <w:r w:rsidRPr="002F6A28">
            <w:rPr>
              <w:b/>
              <w:szCs w:val="16"/>
            </w:rPr>
            <w:t>G/TBT/N/EU/1174</w:t>
          </w:r>
          <w:bookmarkEnd w:id="2"/>
        </w:p>
      </w:tc>
    </w:tr>
    <w:tr w14:paraId="52896222"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EA90F70" w14:textId="77777777"/>
      </w:tc>
      <w:tc>
        <w:tcPr>
          <w:tcW w:w="5448" w:type="dxa"/>
          <w:gridSpan w:val="2"/>
          <w:shd w:val="clear" w:color="auto" w:fill="FFFFFF"/>
          <w:tcMar>
            <w:left w:w="108" w:type="dxa"/>
            <w:right w:w="108" w:type="dxa"/>
          </w:tcMar>
          <w:vAlign w:val="center"/>
        </w:tcPr>
        <w:p w:rsidR="00ED54E0" w:rsidRPr="009239F7" w:rsidP="00B801E9" w14:paraId="36C22EC7" w14:textId="77777777">
          <w:pPr>
            <w:jc w:val="right"/>
            <w:rPr>
              <w:szCs w:val="16"/>
            </w:rPr>
          </w:pPr>
          <w:bookmarkStart w:id="3" w:name="spsDateDistribution"/>
          <w:bookmarkStart w:id="4" w:name="bmkDate"/>
          <w:r w:rsidRPr="009239F7">
            <w:rPr>
              <w:szCs w:val="16"/>
            </w:rPr>
            <w:t>10 December 2025</w:t>
          </w:r>
          <w:bookmarkEnd w:id="3"/>
          <w:bookmarkEnd w:id="4"/>
        </w:p>
      </w:tc>
    </w:tr>
    <w:tr w14:paraId="418CB657"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7B868405" w14:textId="77777777">
          <w:pPr>
            <w:jc w:val="left"/>
            <w:rPr>
              <w:b/>
            </w:rPr>
          </w:pPr>
          <w:bookmarkStart w:id="5" w:name="bmkSerial"/>
          <w:r>
            <w:rPr>
              <w:rFonts w:ascii="Verdana" w:eastAsia="Verdana" w:hAnsi="Verdana" w:cs="Verdana"/>
              <w:b w:val="0"/>
              <w:color w:val="FF0000"/>
              <w:sz w:val="18"/>
            </w:rPr>
            <w:t>(25-8363)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283B391"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035F7A8"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E3BFA67"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E02103D"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116ADFD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593636816">
    <w:abstractNumId w:val="9"/>
  </w:num>
  <w:num w:numId="2" w16cid:durableId="1998924484">
    <w:abstractNumId w:val="7"/>
  </w:num>
  <w:num w:numId="3" w16cid:durableId="326980328">
    <w:abstractNumId w:val="6"/>
  </w:num>
  <w:num w:numId="4" w16cid:durableId="2102338953">
    <w:abstractNumId w:val="5"/>
  </w:num>
  <w:num w:numId="5" w16cid:durableId="899173390">
    <w:abstractNumId w:val="4"/>
  </w:num>
  <w:num w:numId="6" w16cid:durableId="872613590">
    <w:abstractNumId w:val="12"/>
  </w:num>
  <w:num w:numId="7" w16cid:durableId="787047766">
    <w:abstractNumId w:val="11"/>
  </w:num>
  <w:num w:numId="8" w16cid:durableId="536091832">
    <w:abstractNumId w:val="10"/>
  </w:num>
  <w:num w:numId="9" w16cid:durableId="7450338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0605353">
    <w:abstractNumId w:val="13"/>
  </w:num>
  <w:num w:numId="11" w16cid:durableId="676616913">
    <w:abstractNumId w:val="8"/>
  </w:num>
  <w:num w:numId="12" w16cid:durableId="157113269">
    <w:abstractNumId w:val="3"/>
  </w:num>
  <w:num w:numId="13" w16cid:durableId="814108322">
    <w:abstractNumId w:val="2"/>
  </w:num>
  <w:num w:numId="14" w16cid:durableId="680935571">
    <w:abstractNumId w:val="1"/>
  </w:num>
  <w:num w:numId="15" w16cid:durableId="1934196291">
    <w:abstractNumId w:val="0"/>
  </w:num>
  <w:num w:numId="16" w16cid:durableId="146322667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39CE"/>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90781"/>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18CC"/>
    <w:rsid w:val="008B223A"/>
    <w:rsid w:val="008B4A10"/>
    <w:rsid w:val="008B4FB8"/>
    <w:rsid w:val="008C1339"/>
    <w:rsid w:val="008D641C"/>
    <w:rsid w:val="008E372C"/>
    <w:rsid w:val="008E67DC"/>
    <w:rsid w:val="009239F7"/>
    <w:rsid w:val="00933ECA"/>
    <w:rsid w:val="00934ABC"/>
    <w:rsid w:val="00955D8A"/>
    <w:rsid w:val="00961269"/>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33C78"/>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570C"/>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57CD1BD"/>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eur-lex.europa.eu/LexUriServ/LexUriServ.do?uri=CELEX:32005L0032:EN:NOT" TargetMode="External" /><Relationship Id="rId11" Type="http://schemas.openxmlformats.org/officeDocument/2006/relationships/hyperlink" Target="http://eur-lex.europa.eu/LexUriServ/LexUriServ.do?uri=OJ:L:2009:285:0010:0035:en:PDF" TargetMode="External" /><Relationship Id="rId12" Type="http://schemas.openxmlformats.org/officeDocument/2006/relationships/hyperlink" Target="https://eur-lex.europa.eu/eli/reg/2013/813/oj"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grow-eu-tbt@ec.europa.eu" TargetMode="External" /><Relationship Id="rId7" Type="http://schemas.openxmlformats.org/officeDocument/2006/relationships/hyperlink" Target="https://technical-barriers-trade.ec.europa.eu/en/home" TargetMode="External" /><Relationship Id="rId8" Type="http://schemas.openxmlformats.org/officeDocument/2006/relationships/hyperlink" Target="https://members.wto.org/crnattachments/2025/TBT/EEC/25_08821_00_e.pdf" TargetMode="External" /><Relationship Id="rId9" Type="http://schemas.openxmlformats.org/officeDocument/2006/relationships/hyperlink" Target="https://members.wto.org/crnattachments/2025/TBT/EEC/25_08821_01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7BA44BC5-A9C9-48F7-9A48-CE2A6589FDB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854</Words>
  <Characters>4871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Mermaz, Johann</cp:lastModifiedBy>
  <cp:revision>3</cp:revision>
  <dcterms:created xsi:type="dcterms:W3CDTF">2025-12-10T10:01:00Z</dcterms:created>
  <dcterms:modified xsi:type="dcterms:W3CDTF">2025-12-10T10:26:00Z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