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CE2DF7F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6A4E4E7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EEE3C9E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5FB1458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44987D4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290AB448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STATES OF AMERICA</w:t>
            </w:r>
          </w:p>
          <w:p w:rsidR="00F85C99" w:rsidRPr="002F6A28" w:rsidP="002F6A28" w14:paraId="1AB2FD6F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CF8C66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EC5C48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4106EFD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357ECFDB" w14:textId="77777777">
            <w:pPr>
              <w:spacing w:after="120"/>
            </w:pPr>
            <w:r w:rsidRPr="00C379C8">
              <w:t>Federal Communications Commission (FCC) [2284]</w:t>
            </w:r>
          </w:p>
        </w:tc>
      </w:tr>
      <w:tr w14:paraId="0B7702B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EE0EA1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25821BF3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DE16EE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FAFB3E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42951F60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Broadband and mobile services, wireless telecommunication; Telecommunication systems (ICS code(s): 33.040); Radiocommunications (ICS code(s): 33.060); Mobile services (ICS code(s): 33.070)</w:t>
            </w:r>
          </w:p>
        </w:tc>
      </w:tr>
      <w:tr w14:paraId="195C775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C697E1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618473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In the Matter of Upper C-band (3.98-4.2 GHz); (26 page(s), in English)</w:t>
            </w:r>
          </w:p>
          <w:p w:rsidR="000C3B6C" w:rsidRPr="000C3B6C" w:rsidP="002F6A28" w14:paraId="1C704493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B74E8D" w:rsidRPr="00CE6C29" w:rsidP="002F6A28" w14:paraId="1A03752D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https://members.wto.org/crnattachments/2025/TBT/USA/25_08736_00_e.pdf</w:t>
              </w:r>
            </w:hyperlink>
          </w:p>
          <w:p w:rsidR="00B74E8D" w:rsidRPr="00CE6C29" w:rsidP="002F6A28" w14:paraId="11B2F48D" w14:textId="77777777">
            <w:pPr>
              <w:pBdr>
                <w:bottom w:val="none" w:sz="0" w:space="4" w:color="auto"/>
              </w:pBdr>
              <w:spacing w:after="120"/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https://members.wto.org/crnattachments/2025/TBT/USA/25_08736_01_e.pdf</w:t>
              </w:r>
            </w:hyperlink>
          </w:p>
        </w:tc>
      </w:tr>
      <w:tr w14:paraId="3772CB7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B5B7F0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5025066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Proposed rule - In this Notice of Proposed Rulemaking (</w:t>
            </w:r>
            <w:r w:rsidRPr="00C379C8" w:rsidR="00FE448B">
              <w:t>NPRM</w:t>
            </w:r>
            <w:r w:rsidRPr="00C379C8" w:rsidR="00FE448B">
              <w:t>), the Federal Communications Commission (Commission) seeks comment on proposed rule changes that would expand the ecosystem for next generation wireless services in the 3.7-4.2 GHz band (C-band) by making as much as 180, and at least 100, megahertz of the 3.98-4.2 GHz band (Upper C-band) available for terrestrial wireless flexible use via a system of competitive bidding. This action would be in furtherance of Congress' direction in the One Big Beautiful Bill Act (</w:t>
            </w:r>
            <w:r w:rsidRPr="00C379C8" w:rsidR="00FE448B">
              <w:t>OBBB</w:t>
            </w:r>
            <w:r w:rsidRPr="00C379C8" w:rsidR="00FE448B">
              <w:t xml:space="preserve"> Act) to ''</w:t>
            </w:r>
            <w:r w:rsidRPr="00C379C8" w:rsidR="00FE448B">
              <w:t>complet</w:t>
            </w:r>
            <w:r w:rsidRPr="00C379C8" w:rsidR="00FE448B">
              <w:t xml:space="preserve">[e] a system of competitive bidding not later than 2 years after the date of enactment of this Act for not less than 100 megahertz in the band between 3.98 gigahertz and 4.2 gigahertz.'' The </w:t>
            </w:r>
            <w:r w:rsidRPr="00C379C8" w:rsidR="00FE448B">
              <w:t>NPRM</w:t>
            </w:r>
            <w:r w:rsidRPr="00C379C8" w:rsidR="00FE448B">
              <w:t xml:space="preserve"> seeks comment on options for reconfiguring the Upper C-band in the contiguous United States ranging from 180 megahertz (3.98-4.16 GHz) to the congressionally mandated minimum of 100 megahertz (3.98-4.08 GHz) for terrestrial wireless use. The </w:t>
            </w:r>
            <w:r w:rsidRPr="00C379C8" w:rsidR="00FE448B">
              <w:t>NPRM</w:t>
            </w:r>
            <w:r w:rsidRPr="00C379C8" w:rsidR="00FE448B">
              <w:t xml:space="preserve"> seeks comment on how much Upper C-band spectrum--beyond the minimum 100 megahertz required by the </w:t>
            </w:r>
            <w:r w:rsidRPr="00C379C8" w:rsidR="00FE448B">
              <w:t>OBBB</w:t>
            </w:r>
            <w:r w:rsidRPr="00C379C8" w:rsidR="00FE448B">
              <w:t xml:space="preserve"> Act--could be repurposed by incumbent fixed satellite service (</w:t>
            </w:r>
            <w:r w:rsidRPr="00C379C8" w:rsidR="00FE448B">
              <w:t>FSS</w:t>
            </w:r>
            <w:r w:rsidRPr="00C379C8" w:rsidR="00FE448B">
              <w:t xml:space="preserve">) space station operators and on how the transition could be effectuated if their existing customers relocate out of the C-band. Under any of the reconfiguration options under consideration, the </w:t>
            </w:r>
            <w:r w:rsidRPr="00C379C8" w:rsidR="00FE448B">
              <w:t>NPRM's</w:t>
            </w:r>
            <w:r w:rsidRPr="00C379C8" w:rsidR="00FE448B">
              <w:t xml:space="preserve"> baseline proposition is to apply the existing 3.7 GHz Service rules (applicable in the Lower C-band from 3.7-3.98 GHz) to any newly authorized terrestrial wireless operations. Any other rules and requirements, including those relating to the transition process, would be </w:t>
            </w:r>
            <w:r w:rsidRPr="00C379C8" w:rsidR="00FE448B">
              <w:t>modeled</w:t>
            </w:r>
            <w:r w:rsidRPr="00C379C8" w:rsidR="00FE448B">
              <w:t xml:space="preserve"> to the greatest extent possible on those that applied to the Lower C-band transition. The </w:t>
            </w:r>
            <w:r w:rsidRPr="00C379C8" w:rsidR="00FE448B">
              <w:t>NPRM</w:t>
            </w:r>
            <w:r w:rsidRPr="00C379C8" w:rsidR="00FE448B">
              <w:t xml:space="preserve"> also seeks comment on a range of issues associated with repurposing some portion of the Upper C-band, including: reallocation of the 4.0-4.2 GHz band; competitive bidding procedures for an eventual auction; licensing, operating, </w:t>
            </w:r>
            <w:r w:rsidRPr="00C379C8" w:rsidR="00FE448B">
              <w:t xml:space="preserve">and technical rules for any new wireless services; (4) transitioning incumbent </w:t>
            </w:r>
            <w:r w:rsidRPr="00C379C8" w:rsidR="00FE448B">
              <w:t>FSS</w:t>
            </w:r>
            <w:r w:rsidRPr="00C379C8" w:rsidR="00FE448B">
              <w:t xml:space="preserve"> operations; and promoting co-existence with adjacent band radio altimeters.</w:t>
            </w:r>
          </w:p>
        </w:tc>
      </w:tr>
      <w:tr w14:paraId="7975BEF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9F3B93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614726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Cost saving and productivity enhancement</w:t>
            </w:r>
          </w:p>
        </w:tc>
      </w:tr>
      <w:tr w14:paraId="3F0A99A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52B287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53BC8CC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371EB44" w14:textId="77777777">
            <w:pPr>
              <w:spacing w:before="120" w:after="120"/>
            </w:pPr>
            <w:r w:rsidRPr="002F6A28">
              <w:t xml:space="preserve">90 Federal Register (FR) 56076, 5 December 2025; </w:t>
            </w:r>
            <w:hyperlink r:id="rId8" w:history="1">
              <w:r w:rsidRPr="002F6A28">
                <w:rPr>
                  <w:color w:val="0000FF"/>
                  <w:u w:val="single"/>
                </w:rPr>
                <w:t>Title 47</w:t>
              </w:r>
            </w:hyperlink>
            <w:r w:rsidRPr="002F6A28">
              <w:t xml:space="preserve"> Code of Federal Regulations (CFR) Parts </w:t>
            </w:r>
            <w:hyperlink r:id="rId9" w:history="1">
              <w:r w:rsidRPr="002F6A28">
                <w:rPr>
                  <w:color w:val="0000FF"/>
                  <w:u w:val="single"/>
                </w:rPr>
                <w:t>2</w:t>
              </w:r>
            </w:hyperlink>
            <w:r w:rsidRPr="002F6A28">
              <w:t xml:space="preserve"> and </w:t>
            </w:r>
            <w:hyperlink r:id="rId10" w:history="1">
              <w:r w:rsidRPr="002F6A28">
                <w:rPr>
                  <w:color w:val="0000FF"/>
                  <w:u w:val="single"/>
                </w:rPr>
                <w:t>25</w:t>
              </w:r>
            </w:hyperlink>
            <w:r w:rsidRPr="002F6A28">
              <w:t>:</w:t>
            </w:r>
          </w:p>
          <w:p w:rsidR="00EE3A11" w:rsidRPr="002F6A28" w:rsidP="007F13E8" w14:paraId="445B46ED" w14:textId="77777777">
            <w:pPr>
              <w:spacing w:before="120" w:after="120"/>
            </w:pPr>
            <w:hyperlink r:id="rId11" w:history="1">
              <w:r w:rsidRPr="002F6A28">
                <w:rPr>
                  <w:color w:val="0000FF"/>
                  <w:u w:val="single"/>
                </w:rPr>
                <w:t>https://www.govinfo.gov/content/pkg/FR-2025-12-05/html/2025-22020.htm</w:t>
              </w:r>
            </w:hyperlink>
          </w:p>
          <w:p w:rsidR="00EE3A11" w:rsidRPr="002F6A28" w:rsidP="007F13E8" w14:paraId="7CBCC6EA" w14:textId="77777777">
            <w:pPr>
              <w:spacing w:before="120" w:after="120"/>
            </w:pPr>
            <w:hyperlink r:id="rId12" w:history="1">
              <w:r w:rsidRPr="002F6A28">
                <w:rPr>
                  <w:color w:val="0000FF"/>
                  <w:u w:val="single"/>
                </w:rPr>
                <w:t>https://www.govinfo.gov/content/pkg/FR-2025-12-05/pdf/2025-22020.pdf</w:t>
              </w:r>
            </w:hyperlink>
          </w:p>
          <w:p w:rsidR="00EE3A11" w:rsidRPr="002F6A28" w:rsidP="007F13E8" w14:paraId="7127F086" w14:textId="77777777">
            <w:pPr>
              <w:spacing w:before="120" w:after="120"/>
            </w:pPr>
            <w:hyperlink r:id="rId13" w:history="1">
              <w:r w:rsidRPr="002F6A28">
                <w:rPr>
                  <w:color w:val="0000FF"/>
                  <w:u w:val="single"/>
                </w:rPr>
                <w:t>https://docs.fcc.gov/public/attachments/FCC-25-78A1.pdf</w:t>
              </w:r>
            </w:hyperlink>
          </w:p>
          <w:p w:rsidR="00EE3A11" w:rsidRPr="002F6A28" w:rsidP="007F13E8" w14:paraId="244325B7" w14:textId="77777777">
            <w:pPr>
              <w:spacing w:before="120" w:after="120"/>
            </w:pPr>
            <w:r w:rsidRPr="002F6A28">
              <w:t xml:space="preserve">This proposed rule is identified by </w:t>
            </w:r>
            <w:hyperlink r:id="rId14" w:history="1">
              <w:r w:rsidRPr="002F6A28">
                <w:rPr>
                  <w:color w:val="0000FF"/>
                  <w:u w:val="single"/>
                </w:rPr>
                <w:t>GN Docket No. 25-59</w:t>
              </w:r>
            </w:hyperlink>
            <w:r w:rsidRPr="002F6A28">
              <w:t xml:space="preserve">, </w:t>
            </w:r>
            <w:hyperlink r:id="rId15" w:history="1">
              <w:r w:rsidRPr="002F6A28">
                <w:rPr>
                  <w:color w:val="0000FF"/>
                  <w:u w:val="single"/>
                </w:rPr>
                <w:t>FCC 25-78</w:t>
              </w:r>
            </w:hyperlink>
            <w:r w:rsidRPr="002F6A28">
              <w:t xml:space="preserve"> and provides access to associated documents. The full text of the proposed rule is available from the Commission's website at </w:t>
            </w:r>
            <w:hyperlink r:id="rId13" w:history="1">
              <w:r w:rsidRPr="002F6A28">
                <w:rPr>
                  <w:color w:val="0000FF"/>
                  <w:u w:val="single"/>
                </w:rPr>
                <w:t>https://docs.fcc.gov/public/attachments/FCC-25-78A1.pdf</w:t>
              </w:r>
            </w:hyperlink>
            <w:r w:rsidRPr="002F6A28">
              <w:t xml:space="preserve">. Documents are also accessible from the FCC's </w:t>
            </w:r>
            <w:hyperlink r:id="rId16" w:history="1">
              <w:r w:rsidRPr="002F6A28">
                <w:rPr>
                  <w:color w:val="0000FF"/>
                  <w:u w:val="single"/>
                </w:rPr>
                <w:t>Electronic Document Management System (EDOCS)</w:t>
              </w:r>
            </w:hyperlink>
            <w:r w:rsidRPr="002F6A28">
              <w:t xml:space="preserve"> by searching the Docket Number.</w:t>
            </w:r>
          </w:p>
        </w:tc>
      </w:tr>
      <w:tr w14:paraId="6A48D08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14B549A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9D8398F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4724CFE8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26993EF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067464F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3A52521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0324079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3 February 2026</w:t>
            </w:r>
          </w:p>
          <w:p w:rsidR="000C3B6C" w:rsidRPr="00E3324D" w:rsidP="000C3B6C" w14:paraId="1843C70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D75956" w:rsidRPr="006A4C49" w:rsidP="000C3B6C" w14:paraId="7B383B7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</w:pPr>
            <w:r w:rsidRPr="006A4C49">
              <w:t xml:space="preserve">Comments are due on or before 5 January 2026; reply comments are due on or before </w:t>
            </w:r>
            <w:hyperlink r:id="rId17" w:history="1">
              <w:r w:rsidRPr="006A4C49">
                <w:rPr>
                  <w:color w:val="0000FF"/>
                  <w:u w:val="single"/>
                </w:rPr>
                <w:t>4pm</w:t>
              </w:r>
            </w:hyperlink>
            <w:r w:rsidRPr="006A4C49">
              <w:t xml:space="preserve"> </w:t>
            </w:r>
            <w:hyperlink r:id="rId18" w:history="1">
              <w:r w:rsidRPr="006A4C49">
                <w:rPr>
                  <w:color w:val="0000FF"/>
                  <w:u w:val="single"/>
                </w:rPr>
                <w:t>Eastern Time</w:t>
              </w:r>
            </w:hyperlink>
            <w:r w:rsidRPr="006A4C49">
              <w:t xml:space="preserve"> on 3 February 2026. WTO Members and their stakeholders are asked to submit comments to the </w:t>
            </w:r>
            <w:hyperlink r:id="rId19" w:history="1">
              <w:r w:rsidRPr="006A4C49">
                <w:rPr>
                  <w:color w:val="0000FF"/>
                  <w:u w:val="single"/>
                </w:rPr>
                <w:t>USA TBT Enquiry Point</w:t>
              </w:r>
            </w:hyperlink>
            <w:r w:rsidRPr="006A4C49">
              <w:t xml:space="preserve"> by or before </w:t>
            </w:r>
            <w:hyperlink r:id="rId17" w:history="1">
              <w:r w:rsidRPr="006A4C49">
                <w:rPr>
                  <w:color w:val="0000FF"/>
                  <w:u w:val="single"/>
                </w:rPr>
                <w:t>4pm</w:t>
              </w:r>
            </w:hyperlink>
            <w:r w:rsidRPr="006A4C49">
              <w:t xml:space="preserve"> </w:t>
            </w:r>
            <w:hyperlink r:id="rId18" w:history="1">
              <w:r w:rsidRPr="006A4C49">
                <w:rPr>
                  <w:color w:val="0000FF"/>
                  <w:u w:val="single"/>
                </w:rPr>
                <w:t>Eastern Time</w:t>
              </w:r>
            </w:hyperlink>
            <w:r w:rsidRPr="006A4C49">
              <w:t xml:space="preserve"> on 3 February 2026. Comments received from WTO Members and their stakeholders will be shared with FCC and will also be submitted to the FCC's </w:t>
            </w:r>
            <w:hyperlink r:id="rId20" w:history="1">
              <w:r w:rsidRPr="006A4C49">
                <w:rPr>
                  <w:color w:val="0000FF"/>
                  <w:u w:val="single"/>
                </w:rPr>
                <w:t>Electronic Comment Filing System (ECFS)</w:t>
              </w:r>
            </w:hyperlink>
            <w:r w:rsidRPr="006A4C49">
              <w:t xml:space="preserve"> if received within the comment period. Comments will be accessible at </w:t>
            </w:r>
            <w:hyperlink r:id="rId21" w:history="1">
              <w:r w:rsidRPr="006A4C49">
                <w:rPr>
                  <w:color w:val="0000FF"/>
                  <w:u w:val="single"/>
                </w:rPr>
                <w:t>https://www.fcc.gov/ecfs/search/search-filings/results?q=(proceedings.name:(%2225-59%22))</w:t>
              </w:r>
            </w:hyperlink>
            <w:r w:rsidRPr="006A4C49">
              <w:t>.</w:t>
            </w:r>
          </w:p>
          <w:p w:rsidR="000C3B6C" w:rsidRPr="002F6A28" w:rsidP="000C3B6C" w14:paraId="374DBA0B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3BE6F6DD" w14:textId="77777777">
            <w:pPr>
              <w:spacing w:after="120"/>
            </w:pPr>
            <w:r w:rsidRPr="00CE6C29">
              <w:t xml:space="preserve">Please submit comments to: USA WTO TBT Enquiry Point, Email: </w:t>
            </w:r>
            <w:hyperlink r:id="rId19" w:history="1">
              <w:r w:rsidRPr="00CE6C29">
                <w:rPr>
                  <w:color w:val="0000FF"/>
                  <w:u w:val="single"/>
                </w:rPr>
                <w:t>usatbtep@nist.gov</w:t>
              </w:r>
            </w:hyperlink>
          </w:p>
        </w:tc>
      </w:tr>
    </w:tbl>
    <w:p w:rsidR="00EE3A11" w:rsidRPr="002F6A28" w:rsidP="00887259" w14:paraId="6011A342" w14:textId="77777777">
      <w:pPr>
        <w:jc w:val="center"/>
      </w:pPr>
    </w:p>
    <w:sectPr w:rsidSect="00760DB3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EA4D851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1C158D8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0F2FA65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A3877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35031B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691431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DC7363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3702C1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G/TBT/N/USA/2252</w:t>
    </w:r>
    <w:bookmarkEnd w:id="0"/>
  </w:p>
  <w:p w:rsidR="009239F7" w:rsidRPr="002F6A28" w:rsidP="009239F7" w14:paraId="1158F4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CB26E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432C05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8FE127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693A445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911BFF7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997E1C0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16182240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6E6A6C0" w14:textId="77777777">
          <w:pPr>
            <w:jc w:val="right"/>
            <w:rPr>
              <w:b/>
              <w:szCs w:val="16"/>
            </w:rPr>
          </w:pPr>
        </w:p>
      </w:tc>
    </w:tr>
    <w:tr w14:paraId="561E5783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2BC5FF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FBA38B4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G/TBT/N/USA/2252</w:t>
          </w:r>
          <w:bookmarkEnd w:id="2"/>
        </w:p>
      </w:tc>
    </w:tr>
    <w:tr w14:paraId="75E5275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5101BD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6084252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8 December 2025</w:t>
          </w:r>
          <w:bookmarkEnd w:id="3"/>
          <w:bookmarkEnd w:id="4"/>
        </w:p>
      </w:tc>
    </w:tr>
    <w:tr w14:paraId="4740522E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3242A58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(25-8227)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D797312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BC0A14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99D83FC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ADD02C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7F6F1F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38100588">
    <w:abstractNumId w:val="9"/>
  </w:num>
  <w:num w:numId="2" w16cid:durableId="38021590">
    <w:abstractNumId w:val="7"/>
  </w:num>
  <w:num w:numId="3" w16cid:durableId="763721042">
    <w:abstractNumId w:val="6"/>
  </w:num>
  <w:num w:numId="4" w16cid:durableId="134956960">
    <w:abstractNumId w:val="5"/>
  </w:num>
  <w:num w:numId="5" w16cid:durableId="2112553862">
    <w:abstractNumId w:val="4"/>
  </w:num>
  <w:num w:numId="6" w16cid:durableId="1041900974">
    <w:abstractNumId w:val="12"/>
  </w:num>
  <w:num w:numId="7" w16cid:durableId="1515417324">
    <w:abstractNumId w:val="11"/>
  </w:num>
  <w:num w:numId="8" w16cid:durableId="1776637648">
    <w:abstractNumId w:val="10"/>
  </w:num>
  <w:num w:numId="9" w16cid:durableId="10210564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62175100">
    <w:abstractNumId w:val="13"/>
  </w:num>
  <w:num w:numId="11" w16cid:durableId="65500567">
    <w:abstractNumId w:val="8"/>
  </w:num>
  <w:num w:numId="12" w16cid:durableId="1848514849">
    <w:abstractNumId w:val="3"/>
  </w:num>
  <w:num w:numId="13" w16cid:durableId="1053770279">
    <w:abstractNumId w:val="2"/>
  </w:num>
  <w:num w:numId="14" w16cid:durableId="325595984">
    <w:abstractNumId w:val="1"/>
  </w:num>
  <w:num w:numId="15" w16cid:durableId="1177188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5E7C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C3B2E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336A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74E8D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5D7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C3F3A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BD870E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ecfr.gov/current/title-47/chapter-I/subchapter-B/part-25" TargetMode="External" /><Relationship Id="rId11" Type="http://schemas.openxmlformats.org/officeDocument/2006/relationships/hyperlink" Target="https://www.govinfo.gov/content/pkg/FR-2025-12-05/html/2025-22020.htm" TargetMode="External" /><Relationship Id="rId12" Type="http://schemas.openxmlformats.org/officeDocument/2006/relationships/hyperlink" Target="https://www.govinfo.gov/content/pkg/FR-2025-12-05/pdf/2025-22020.pdf" TargetMode="External" /><Relationship Id="rId13" Type="http://schemas.openxmlformats.org/officeDocument/2006/relationships/hyperlink" Target="https://docs.fcc.gov/public/attachments/FCC-25-78A1.pdf" TargetMode="External" /><Relationship Id="rId14" Type="http://schemas.openxmlformats.org/officeDocument/2006/relationships/hyperlink" Target="https://www.fcc.gov/edocs/search-results?t=quick&amp;dockets=25-59" TargetMode="External" /><Relationship Id="rId15" Type="http://schemas.openxmlformats.org/officeDocument/2006/relationships/hyperlink" Target="https://www.fcc.gov/edocs/search-results?t=quick&amp;fccdaNo=25-78" TargetMode="External" /><Relationship Id="rId16" Type="http://schemas.openxmlformats.org/officeDocument/2006/relationships/hyperlink" Target="https://www.fcc.gov/edocs" TargetMode="External" /><Relationship Id="rId17" Type="http://schemas.openxmlformats.org/officeDocument/2006/relationships/hyperlink" Target="http://time-time.net/times/time-zones/usa-canada/current-eastern-time-est.php" TargetMode="External" /><Relationship Id="rId18" Type="http://schemas.openxmlformats.org/officeDocument/2006/relationships/hyperlink" Target="https://24timezones.com/time-zone/et" TargetMode="External" /><Relationship Id="rId19" Type="http://schemas.openxmlformats.org/officeDocument/2006/relationships/hyperlink" Target="mailto:usatbtep@nist.gov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s://www.fcc.gov/ecfs/search/search-filings" TargetMode="External" /><Relationship Id="rId21" Type="http://schemas.openxmlformats.org/officeDocument/2006/relationships/hyperlink" Target="https://www.fcc.gov/ecfs/search/search-filings/results?q=(proceedings.name:(%2225-59*%22))" TargetMode="External" /><Relationship Id="rId22" Type="http://schemas.openxmlformats.org/officeDocument/2006/relationships/header" Target="header1.xml" /><Relationship Id="rId23" Type="http://schemas.openxmlformats.org/officeDocument/2006/relationships/header" Target="header2.xml" /><Relationship Id="rId24" Type="http://schemas.openxmlformats.org/officeDocument/2006/relationships/footer" Target="footer1.xml" /><Relationship Id="rId25" Type="http://schemas.openxmlformats.org/officeDocument/2006/relationships/footer" Target="footer2.xml" /><Relationship Id="rId26" Type="http://schemas.openxmlformats.org/officeDocument/2006/relationships/header" Target="header3.xml" /><Relationship Id="rId27" Type="http://schemas.openxmlformats.org/officeDocument/2006/relationships/footer" Target="footer3.xml" /><Relationship Id="rId28" Type="http://schemas.openxmlformats.org/officeDocument/2006/relationships/theme" Target="theme/theme1.xml" /><Relationship Id="rId29" Type="http://schemas.openxmlformats.org/officeDocument/2006/relationships/numbering" Target="numbering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USA/25_08736_00_e.pdf" TargetMode="External" /><Relationship Id="rId7" Type="http://schemas.openxmlformats.org/officeDocument/2006/relationships/hyperlink" Target="https://members.wto.org/crnattachments/2025/TBT/USA/25_08736_01_e.pdf" TargetMode="External" /><Relationship Id="rId8" Type="http://schemas.openxmlformats.org/officeDocument/2006/relationships/hyperlink" Target="https://www.ecfr.gov/current/title-47" TargetMode="External" /><Relationship Id="rId9" Type="http://schemas.openxmlformats.org/officeDocument/2006/relationships/hyperlink" Target="https://www.ecfr.gov/current/title-47/chapter-I/subchapter-A/part-2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381EF8-7E1F-4F81-A9AC-093420F04606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2</TotalTime>
  <Pages>2</Pages>
  <Words>972</Words>
  <Characters>5543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Alfarra, Hadeel</cp:lastModifiedBy>
  <cp:revision>3</cp:revision>
  <dcterms:created xsi:type="dcterms:W3CDTF">2025-12-08T13:18:00Z</dcterms:created>
  <dcterms:modified xsi:type="dcterms:W3CDTF">2025-12-08T13:47:00Z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