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836223B" w14:textId="77777777">
      <w:pPr>
        <w:pStyle w:val="Title"/>
        <w:rPr>
          <w:caps w:val="0"/>
          <w:kern w:val="0"/>
        </w:rPr>
      </w:pPr>
      <w:r w:rsidRPr="002F6A28">
        <w:rPr>
          <w:caps w:val="0"/>
          <w:kern w:val="0"/>
        </w:rPr>
        <w:t>NOTIFICATION</w:t>
      </w:r>
    </w:p>
    <w:p w:rsidR="009239F7" w:rsidRPr="002F6A28" w:rsidP="002F6A28" w14:paraId="2FCC11A5" w14:textId="77777777">
      <w:pPr>
        <w:jc w:val="center"/>
      </w:pPr>
      <w:r w:rsidRPr="002F6A28">
        <w:t>The following notification is being circulated in accordance with Article 10.6</w:t>
      </w:r>
    </w:p>
    <w:p w:rsidR="009239F7" w:rsidRPr="002F6A28" w:rsidP="002F6A28" w14:paraId="42CDA31C"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6F1203DB" w14:textId="77777777" w:rsidTr="00DB13FE">
        <w:tblPrEx>
          <w:tblW w:w="5000" w:type="pct"/>
          <w:tblLayout w:type="fixed"/>
          <w:tblLook w:val="0000"/>
        </w:tblPrEx>
        <w:tc>
          <w:tcPr>
            <w:tcW w:w="607" w:type="dxa"/>
            <w:tcBorders>
              <w:top w:val="double" w:sz="4" w:space="0" w:color="auto"/>
            </w:tcBorders>
          </w:tcPr>
          <w:p w:rsidR="00F85C99" w:rsidRPr="002F6A28" w:rsidP="002F6A28" w14:paraId="65F73D8A" w14:textId="77777777">
            <w:pPr>
              <w:spacing w:before="120" w:after="120"/>
              <w:jc w:val="left"/>
            </w:pPr>
            <w:r w:rsidRPr="002F6A28">
              <w:rPr>
                <w:b/>
              </w:rPr>
              <w:t>1.</w:t>
            </w:r>
          </w:p>
        </w:tc>
        <w:tc>
          <w:tcPr>
            <w:tcW w:w="8373" w:type="dxa"/>
            <w:tcBorders>
              <w:top w:val="double" w:sz="4" w:space="0" w:color="auto"/>
            </w:tcBorders>
          </w:tcPr>
          <w:p w:rsidR="00F85C99" w:rsidRPr="002F6A28" w:rsidP="00C805B6" w14:paraId="5900C534" w14:textId="77777777">
            <w:pPr>
              <w:spacing w:before="120" w:after="120"/>
            </w:pPr>
            <w:r w:rsidRPr="002F6A28">
              <w:rPr>
                <w:b/>
              </w:rPr>
              <w:t>Notifying Member:</w:t>
            </w:r>
            <w:r w:rsidRPr="00C92678" w:rsidR="00EE3A11">
              <w:t xml:space="preserve"> </w:t>
            </w:r>
            <w:r w:rsidRPr="00C92678" w:rsidR="00EE3A11">
              <w:rPr>
                <w:u w:val="single"/>
              </w:rPr>
              <w:t>UNITED STATES OF AMERICA</w:t>
            </w:r>
          </w:p>
          <w:p w:rsidR="00F85C99" w:rsidRPr="002F6A28" w:rsidP="002F6A28" w14:paraId="0D9A2F37"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767B1E0C" w14:textId="77777777" w:rsidTr="00DB13FE">
        <w:tblPrEx>
          <w:tblW w:w="5000" w:type="pct"/>
          <w:tblLayout w:type="fixed"/>
          <w:tblLook w:val="0000"/>
        </w:tblPrEx>
        <w:tc>
          <w:tcPr>
            <w:tcW w:w="607" w:type="dxa"/>
          </w:tcPr>
          <w:p w:rsidR="00F85C99" w:rsidRPr="002F6A28" w:rsidP="002F6A28" w14:paraId="212ACF36" w14:textId="77777777">
            <w:pPr>
              <w:spacing w:before="120" w:after="120"/>
              <w:jc w:val="left"/>
            </w:pPr>
            <w:r w:rsidRPr="002F6A28">
              <w:rPr>
                <w:b/>
              </w:rPr>
              <w:t>2.</w:t>
            </w:r>
          </w:p>
        </w:tc>
        <w:tc>
          <w:tcPr>
            <w:tcW w:w="8373" w:type="dxa"/>
          </w:tcPr>
          <w:p w:rsidR="00DF6B64" w:rsidP="00DF6B64" w14:paraId="025C1EC4" w14:textId="77777777">
            <w:pPr>
              <w:spacing w:before="120" w:after="120"/>
            </w:pPr>
            <w:r w:rsidRPr="002F6A28">
              <w:rPr>
                <w:b/>
              </w:rPr>
              <w:t>Agency responsible:</w:t>
            </w:r>
            <w:r w:rsidRPr="00C379C8" w:rsidR="00EE3A11">
              <w:t xml:space="preserve"> </w:t>
            </w:r>
          </w:p>
          <w:p w:rsidR="00EE3A11" w:rsidRPr="00C379C8" w:rsidP="00DF6B64" w14:paraId="2314F802" w14:textId="77777777">
            <w:pPr>
              <w:spacing w:before="120" w:after="120"/>
            </w:pPr>
            <w:r w:rsidRPr="00C379C8">
              <w:t>Federal Communications Commission (FCC) [2282]</w:t>
            </w:r>
          </w:p>
        </w:tc>
      </w:tr>
      <w:tr w14:paraId="740DA0CF" w14:textId="77777777" w:rsidTr="00DB13FE">
        <w:tblPrEx>
          <w:tblW w:w="5000" w:type="pct"/>
          <w:tblLayout w:type="fixed"/>
          <w:tblLook w:val="0000"/>
        </w:tblPrEx>
        <w:tc>
          <w:tcPr>
            <w:tcW w:w="607" w:type="dxa"/>
          </w:tcPr>
          <w:p w:rsidR="00F85C99" w:rsidRPr="002F6A28" w:rsidP="002F6A28" w14:paraId="6C3CA17A" w14:textId="77777777">
            <w:pPr>
              <w:spacing w:before="120" w:after="120"/>
              <w:jc w:val="left"/>
              <w:rPr>
                <w:b/>
              </w:rPr>
            </w:pPr>
            <w:r w:rsidRPr="002F6A28">
              <w:rPr>
                <w:b/>
              </w:rPr>
              <w:t>3.</w:t>
            </w:r>
          </w:p>
        </w:tc>
        <w:tc>
          <w:tcPr>
            <w:tcW w:w="8373" w:type="dxa"/>
          </w:tcPr>
          <w:p w:rsidR="00F85C99" w:rsidRPr="0058336F" w:rsidP="002F6A28" w14:paraId="6D0BAD8B"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0FB1DEFC" w14:textId="77777777" w:rsidTr="00DB13FE">
        <w:tblPrEx>
          <w:tblW w:w="5000" w:type="pct"/>
          <w:tblLayout w:type="fixed"/>
          <w:tblLook w:val="0000"/>
        </w:tblPrEx>
        <w:tc>
          <w:tcPr>
            <w:tcW w:w="607" w:type="dxa"/>
          </w:tcPr>
          <w:p w:rsidR="00F85C99" w:rsidRPr="002F6A28" w:rsidP="002F6A28" w14:paraId="49DF1405" w14:textId="77777777">
            <w:pPr>
              <w:spacing w:before="120" w:after="120"/>
              <w:jc w:val="left"/>
            </w:pPr>
            <w:r w:rsidRPr="002F6A28">
              <w:rPr>
                <w:b/>
              </w:rPr>
              <w:t>4.</w:t>
            </w:r>
          </w:p>
        </w:tc>
        <w:tc>
          <w:tcPr>
            <w:tcW w:w="8373" w:type="dxa"/>
          </w:tcPr>
          <w:p w:rsidR="00F85C99" w:rsidRPr="002F6A28" w:rsidP="002F6A28" w14:paraId="0E0FD02C"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Broadband and mobile services, wireless telecommunication; Telecommunication systems (ICS code(s): 33.040); Radiocommunications (ICS code(s): 33.060); Mobile services (ICS code(s): 33.070)</w:t>
            </w:r>
          </w:p>
        </w:tc>
      </w:tr>
      <w:tr w14:paraId="5B9E9E1A" w14:textId="77777777" w:rsidTr="00DB13FE">
        <w:tblPrEx>
          <w:tblW w:w="5000" w:type="pct"/>
          <w:tblLayout w:type="fixed"/>
          <w:tblLook w:val="0000"/>
        </w:tblPrEx>
        <w:tc>
          <w:tcPr>
            <w:tcW w:w="607" w:type="dxa"/>
          </w:tcPr>
          <w:p w:rsidR="00F85C99" w:rsidRPr="002F6A28" w:rsidP="002F6A28" w14:paraId="35C42976" w14:textId="77777777">
            <w:pPr>
              <w:spacing w:before="120" w:after="120"/>
              <w:jc w:val="left"/>
            </w:pPr>
            <w:r w:rsidRPr="002F6A28">
              <w:rPr>
                <w:b/>
              </w:rPr>
              <w:t>5.</w:t>
            </w:r>
          </w:p>
        </w:tc>
        <w:tc>
          <w:tcPr>
            <w:tcW w:w="8373" w:type="dxa"/>
          </w:tcPr>
          <w:p w:rsidR="00F85C99" w:rsidP="002F6A28" w14:paraId="41776B62"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Facilitating More Intensive Use of Upper Microwave Spectrum; (12 page(s), in English)</w:t>
            </w:r>
          </w:p>
          <w:p w:rsidR="000C3B6C" w:rsidRPr="000C3B6C" w:rsidP="002F6A28" w14:paraId="1D5F6E70"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8235F6" w:rsidRPr="00CE6C29" w:rsidP="002F6A28" w14:paraId="711C7E60" w14:textId="77777777">
            <w:pPr>
              <w:pBdr>
                <w:top w:val="none" w:sz="0" w:space="4" w:color="auto"/>
              </w:pBdr>
              <w:rPr>
                <w:iCs/>
              </w:rPr>
            </w:pPr>
            <w:hyperlink r:id="rId6" w:tgtFrame="_blank" w:history="1">
              <w:r w:rsidRPr="00CE6C29">
                <w:rPr>
                  <w:iCs/>
                  <w:color w:val="0000FF"/>
                  <w:u w:val="single"/>
                </w:rPr>
                <w:t>https://members.wto.org/crnattachments/2025/TBT/USA/25_08716_01_e.pdf</w:t>
              </w:r>
            </w:hyperlink>
          </w:p>
          <w:p w:rsidR="008235F6" w:rsidRPr="00CE6C29" w:rsidP="002F6A28" w14:paraId="6D2911D9" w14:textId="77777777">
            <w:pPr>
              <w:pBdr>
                <w:bottom w:val="none" w:sz="0" w:space="4" w:color="auto"/>
              </w:pBdr>
              <w:spacing w:after="120"/>
              <w:rPr>
                <w:iCs/>
              </w:rPr>
            </w:pPr>
            <w:hyperlink r:id="rId7" w:tgtFrame="_blank" w:history="1">
              <w:r w:rsidRPr="00CE6C29">
                <w:rPr>
                  <w:iCs/>
                  <w:color w:val="0000FF"/>
                  <w:u w:val="single"/>
                </w:rPr>
                <w:t>https://members.wto.org/crnattachments/2025/TBT/USA/25_08716_00_e.pdf</w:t>
              </w:r>
            </w:hyperlink>
          </w:p>
        </w:tc>
      </w:tr>
      <w:tr w14:paraId="45C3D1BB" w14:textId="77777777" w:rsidTr="00DB13FE">
        <w:tblPrEx>
          <w:tblW w:w="5000" w:type="pct"/>
          <w:tblLayout w:type="fixed"/>
          <w:tblLook w:val="0000"/>
        </w:tblPrEx>
        <w:tc>
          <w:tcPr>
            <w:tcW w:w="607" w:type="dxa"/>
          </w:tcPr>
          <w:p w:rsidR="00F85C99" w:rsidRPr="002F6A28" w:rsidP="002F6A28" w14:paraId="6F24376A" w14:textId="77777777">
            <w:pPr>
              <w:spacing w:before="120" w:after="120"/>
              <w:jc w:val="left"/>
              <w:rPr>
                <w:b/>
              </w:rPr>
            </w:pPr>
            <w:r w:rsidRPr="002F6A28">
              <w:rPr>
                <w:b/>
              </w:rPr>
              <w:t>6.</w:t>
            </w:r>
          </w:p>
        </w:tc>
        <w:tc>
          <w:tcPr>
            <w:tcW w:w="8373" w:type="dxa"/>
          </w:tcPr>
          <w:p w:rsidR="00F85C99" w:rsidRPr="002F6A28" w:rsidP="002F6A28" w14:paraId="5B6ED3E5" w14:textId="77777777">
            <w:pPr>
              <w:spacing w:before="120" w:after="120"/>
              <w:rPr>
                <w:b/>
              </w:rPr>
            </w:pPr>
            <w:r w:rsidRPr="002F6A28">
              <w:rPr>
                <w:b/>
              </w:rPr>
              <w:t>Description of content:</w:t>
            </w:r>
            <w:r w:rsidRPr="00C379C8" w:rsidR="00FE448B">
              <w:t xml:space="preserve"> Proposed rule - In this document, the Federal Communications Commission (''FCC'' or ''Commission'') seeks comment on a variety of measures aimed at facilitating more intensive use of spectrum in the 24 GHz, 28 GHz, upper 37 GHz, 39 GHz, 47 GHz, and 50 GHz bands (together, the </w:t>
            </w:r>
            <w:r w:rsidRPr="00C379C8" w:rsidR="00FE448B">
              <w:t>UMFUS</w:t>
            </w:r>
            <w:r w:rsidRPr="00C379C8" w:rsidR="00FE448B">
              <w:t xml:space="preserve"> bands). These bands are shared between the terrestrial Upper Microwave Flexible Use Service (</w:t>
            </w:r>
            <w:r w:rsidRPr="00C379C8" w:rsidR="00FE448B">
              <w:t>UMFUS</w:t>
            </w:r>
            <w:r w:rsidRPr="00C379C8" w:rsidR="00FE448B">
              <w:t>) and the Fixed-Satellite Service (</w:t>
            </w:r>
            <w:r w:rsidRPr="00C379C8" w:rsidR="00FE448B">
              <w:t>FSS</w:t>
            </w:r>
            <w:r w:rsidRPr="00C379C8" w:rsidR="00FE448B">
              <w:t xml:space="preserve">) pursuant to the Commission's rules. When the Commission created this framework in 2016, it assumed that </w:t>
            </w:r>
            <w:r w:rsidRPr="00C379C8" w:rsidR="00FE448B">
              <w:t>UMFUS</w:t>
            </w:r>
            <w:r w:rsidRPr="00C379C8" w:rsidR="00FE448B">
              <w:t xml:space="preserve"> bands would be used intensively as a part of terrestrial 5G networks, that earth station deployment in the bands would be relatively light, and that the technical rules adopted were necessary to protect terrestrial </w:t>
            </w:r>
            <w:r w:rsidRPr="00C379C8" w:rsidR="00FE448B">
              <w:t>UMFUS</w:t>
            </w:r>
            <w:r w:rsidRPr="00C379C8" w:rsidR="00FE448B">
              <w:t xml:space="preserve"> operations but not too onerous to chill </w:t>
            </w:r>
            <w:r w:rsidRPr="00C379C8" w:rsidR="00FE448B">
              <w:t>FSS</w:t>
            </w:r>
            <w:r w:rsidRPr="00C379C8" w:rsidR="00FE448B">
              <w:t xml:space="preserve"> earth station siting. Since that time, it has become more clear how the bands are being used for terrestrial service and how growth in the space economy has increased interest in using the </w:t>
            </w:r>
            <w:r w:rsidRPr="00C379C8" w:rsidR="00FE448B">
              <w:t>UMFUS</w:t>
            </w:r>
            <w:r w:rsidRPr="00C379C8" w:rsidR="00FE448B">
              <w:t xml:space="preserve"> bands for </w:t>
            </w:r>
            <w:r w:rsidRPr="00C379C8" w:rsidR="00FE448B">
              <w:t>FSS</w:t>
            </w:r>
            <w:r w:rsidRPr="00C379C8" w:rsidR="00FE448B">
              <w:t xml:space="preserve">. Given these shifts, the requirements contained in the Commission's rules have proven to be an impediment to processing earth station applications in the bands. Accordingly, the </w:t>
            </w:r>
            <w:r w:rsidRPr="00C379C8" w:rsidR="00FE448B">
              <w:t>NPRM</w:t>
            </w:r>
            <w:r w:rsidRPr="00C379C8" w:rsidR="00FE448B">
              <w:t xml:space="preserve"> would seek input on a variety of mechanisms that might facilitate more intensive use </w:t>
            </w:r>
            <w:r w:rsidRPr="00C379C8" w:rsidR="00FE448B">
              <w:t>ofthe</w:t>
            </w:r>
            <w:r w:rsidRPr="00C379C8" w:rsidR="00FE448B">
              <w:t xml:space="preserve"> </w:t>
            </w:r>
            <w:r w:rsidRPr="00C379C8" w:rsidR="00FE448B">
              <w:t>UMFUS</w:t>
            </w:r>
            <w:r w:rsidRPr="00C379C8" w:rsidR="00FE448B">
              <w:t xml:space="preserve"> bands and improve licensing efficiency.</w:t>
            </w:r>
          </w:p>
        </w:tc>
      </w:tr>
      <w:tr w14:paraId="1E7D54F3" w14:textId="77777777" w:rsidTr="00DB13FE">
        <w:tblPrEx>
          <w:tblW w:w="5000" w:type="pct"/>
          <w:tblLayout w:type="fixed"/>
          <w:tblLook w:val="0000"/>
        </w:tblPrEx>
        <w:tc>
          <w:tcPr>
            <w:tcW w:w="607" w:type="dxa"/>
          </w:tcPr>
          <w:p w:rsidR="00F85C99" w:rsidRPr="002F6A28" w:rsidP="002F6A28" w14:paraId="0451CF19" w14:textId="77777777">
            <w:pPr>
              <w:spacing w:before="120" w:after="120"/>
              <w:jc w:val="left"/>
              <w:rPr>
                <w:b/>
              </w:rPr>
            </w:pPr>
            <w:r w:rsidRPr="002F6A28">
              <w:rPr>
                <w:b/>
              </w:rPr>
              <w:t>7.</w:t>
            </w:r>
          </w:p>
        </w:tc>
        <w:tc>
          <w:tcPr>
            <w:tcW w:w="8373" w:type="dxa"/>
          </w:tcPr>
          <w:p w:rsidR="00F85C99" w:rsidRPr="002F6A28" w:rsidP="002F6A28" w14:paraId="5182B597" w14:textId="77777777">
            <w:pPr>
              <w:spacing w:before="120" w:after="120"/>
              <w:rPr>
                <w:b/>
              </w:rPr>
            </w:pPr>
            <w:r w:rsidRPr="002F6A28">
              <w:rPr>
                <w:b/>
              </w:rPr>
              <w:t>Objective and rationale, including the nature of urgent problems where applicable:</w:t>
            </w:r>
            <w:r w:rsidRPr="00C379C8" w:rsidR="00EE3A11">
              <w:t xml:space="preserve"> Cost saving and productivity enhancement</w:t>
            </w:r>
          </w:p>
        </w:tc>
      </w:tr>
      <w:tr w14:paraId="2658013D" w14:textId="77777777" w:rsidTr="00DB13FE">
        <w:tblPrEx>
          <w:tblW w:w="5000" w:type="pct"/>
          <w:tblLayout w:type="fixed"/>
          <w:tblLook w:val="0000"/>
        </w:tblPrEx>
        <w:tc>
          <w:tcPr>
            <w:tcW w:w="607" w:type="dxa"/>
          </w:tcPr>
          <w:p w:rsidR="00F85C99" w:rsidRPr="002F6A28" w:rsidP="00D210E1" w14:paraId="4930A1C1" w14:textId="77777777">
            <w:pPr>
              <w:keepNext/>
              <w:spacing w:before="120" w:after="120"/>
              <w:jc w:val="left"/>
              <w:rPr>
                <w:b/>
              </w:rPr>
            </w:pPr>
            <w:r w:rsidRPr="002F6A28">
              <w:rPr>
                <w:b/>
              </w:rPr>
              <w:t>8.</w:t>
            </w:r>
          </w:p>
        </w:tc>
        <w:tc>
          <w:tcPr>
            <w:tcW w:w="8373" w:type="dxa"/>
          </w:tcPr>
          <w:p w:rsidR="000C3B6C" w:rsidRPr="00EC00D2" w:rsidP="007F13E8" w14:paraId="69BA3AC8" w14:textId="77777777">
            <w:pPr>
              <w:spacing w:before="120" w:after="120"/>
              <w:rPr>
                <w:bCs/>
              </w:rPr>
            </w:pPr>
            <w:r w:rsidRPr="002F6A28">
              <w:rPr>
                <w:b/>
              </w:rPr>
              <w:t>Relevant documents:</w:t>
            </w:r>
            <w:r w:rsidRPr="002F6A28" w:rsidR="00EE3A11">
              <w:t xml:space="preserve"> </w:t>
            </w:r>
          </w:p>
          <w:p w:rsidR="00EE3A11" w:rsidRPr="002F6A28" w:rsidP="007F13E8" w14:paraId="286E0A69" w14:textId="77777777">
            <w:pPr>
              <w:spacing w:before="120" w:after="120"/>
            </w:pPr>
            <w:r w:rsidRPr="002F6A28">
              <w:t xml:space="preserve">90 Federal Register (FR) 55702, 3 December 2025; </w:t>
            </w:r>
            <w:hyperlink r:id="rId8" w:history="1">
              <w:r w:rsidRPr="002F6A28">
                <w:rPr>
                  <w:color w:val="0000FF"/>
                  <w:u w:val="single"/>
                </w:rPr>
                <w:t>Title 47 Code of Federal Regulations (CFR) Part 25</w:t>
              </w:r>
            </w:hyperlink>
            <w:r w:rsidRPr="002F6A28">
              <w:t>:</w:t>
            </w:r>
          </w:p>
          <w:p w:rsidR="00EE3A11" w:rsidRPr="002F6A28" w:rsidP="007F13E8" w14:paraId="20922C5F" w14:textId="77777777">
            <w:pPr>
              <w:spacing w:before="120" w:after="120"/>
            </w:pPr>
            <w:hyperlink r:id="rId9" w:history="1">
              <w:r w:rsidRPr="002F6A28">
                <w:rPr>
                  <w:color w:val="0000FF"/>
                  <w:u w:val="single"/>
                </w:rPr>
                <w:t>https://www.govinfo.gov/content/pkg/FR-2025-12-03/html/2025-21805.htm</w:t>
              </w:r>
            </w:hyperlink>
          </w:p>
          <w:p w:rsidR="00EE3A11" w:rsidRPr="002F6A28" w:rsidP="007F13E8" w14:paraId="22BD0444" w14:textId="77777777">
            <w:pPr>
              <w:spacing w:before="120" w:after="120"/>
            </w:pPr>
            <w:hyperlink r:id="rId10" w:history="1">
              <w:r w:rsidRPr="002F6A28">
                <w:rPr>
                  <w:color w:val="0000FF"/>
                  <w:u w:val="single"/>
                </w:rPr>
                <w:t>https://www.govinfo.gov/content/pkg/FR-2025-12-03/pdf/2025-21805.pdf</w:t>
              </w:r>
            </w:hyperlink>
          </w:p>
          <w:p w:rsidR="00EE3A11" w:rsidRPr="002F6A28" w:rsidP="007F13E8" w14:paraId="485970AE" w14:textId="77777777">
            <w:pPr>
              <w:spacing w:before="120" w:after="120"/>
            </w:pPr>
            <w:hyperlink r:id="rId11" w:history="1">
              <w:r w:rsidRPr="002F6A28">
                <w:rPr>
                  <w:color w:val="0000FF"/>
                  <w:u w:val="single"/>
                </w:rPr>
                <w:t>https://docs.fcc.gov/public/attachments/FCC-25-70A1.pdf</w:t>
              </w:r>
            </w:hyperlink>
          </w:p>
          <w:p w:rsidR="00EE3A11" w:rsidRPr="002F6A28" w:rsidP="007F13E8" w14:paraId="2A44A418" w14:textId="77777777">
            <w:pPr>
              <w:spacing w:before="120" w:after="120"/>
            </w:pPr>
            <w:r w:rsidRPr="002F6A28">
              <w:t xml:space="preserve">This proposed rule is identified by </w:t>
            </w:r>
            <w:hyperlink r:id="rId12" w:history="1">
              <w:r w:rsidRPr="002F6A28">
                <w:rPr>
                  <w:color w:val="0000FF"/>
                  <w:u w:val="single"/>
                </w:rPr>
                <w:t>SB Docket No. 25-305</w:t>
              </w:r>
            </w:hyperlink>
            <w:r w:rsidRPr="002F6A28">
              <w:t xml:space="preserve">, </w:t>
            </w:r>
            <w:hyperlink r:id="rId13" w:history="1">
              <w:r w:rsidRPr="002F6A28">
                <w:rPr>
                  <w:color w:val="0000FF"/>
                  <w:u w:val="single"/>
                </w:rPr>
                <w:t>FCC 25-70</w:t>
              </w:r>
            </w:hyperlink>
            <w:r w:rsidRPr="002F6A28">
              <w:t xml:space="preserve"> and provides access to associated documents. The full text of the proposed rule is available from the Commission's website at </w:t>
            </w:r>
            <w:hyperlink r:id="rId11" w:history="1">
              <w:r w:rsidRPr="002F6A28">
                <w:rPr>
                  <w:color w:val="0000FF"/>
                  <w:u w:val="single"/>
                </w:rPr>
                <w:t>https://docs.fcc.gov/public/attachments/FCC-25-70A1.pdf.</w:t>
              </w:r>
            </w:hyperlink>
            <w:r w:rsidRPr="002F6A28">
              <w:t xml:space="preserve"> Documents are also accessible from the FCC's </w:t>
            </w:r>
            <w:hyperlink r:id="rId14" w:history="1">
              <w:r w:rsidRPr="002F6A28">
                <w:rPr>
                  <w:color w:val="0000FF"/>
                  <w:u w:val="single"/>
                </w:rPr>
                <w:t>Electronic Document Management System (EDOCS)</w:t>
              </w:r>
            </w:hyperlink>
            <w:r w:rsidRPr="002F6A28">
              <w:t xml:space="preserve"> by searching the Docket Number.</w:t>
            </w:r>
          </w:p>
        </w:tc>
      </w:tr>
      <w:tr w14:paraId="03997740" w14:textId="77777777" w:rsidTr="00DB13FE">
        <w:tblPrEx>
          <w:tblW w:w="5000" w:type="pct"/>
          <w:tblLayout w:type="fixed"/>
          <w:tblLook w:val="0000"/>
        </w:tblPrEx>
        <w:tc>
          <w:tcPr>
            <w:tcW w:w="607" w:type="dxa"/>
          </w:tcPr>
          <w:p w:rsidR="00EE3A11" w:rsidRPr="002F6A28" w:rsidP="002F6A28" w14:paraId="193456CE" w14:textId="77777777">
            <w:pPr>
              <w:spacing w:before="120" w:after="120"/>
              <w:jc w:val="left"/>
              <w:rPr>
                <w:b/>
              </w:rPr>
            </w:pPr>
            <w:r w:rsidRPr="002F6A28">
              <w:rPr>
                <w:b/>
              </w:rPr>
              <w:t>9.</w:t>
            </w:r>
          </w:p>
        </w:tc>
        <w:tc>
          <w:tcPr>
            <w:tcW w:w="8373" w:type="dxa"/>
          </w:tcPr>
          <w:p w:rsidR="00EE3A11" w:rsidRPr="002F6A28" w:rsidP="008953C4" w14:paraId="07F2E7EB" w14:textId="77777777">
            <w:pPr>
              <w:spacing w:before="120" w:after="120"/>
            </w:pPr>
            <w:r w:rsidRPr="002F6A28">
              <w:rPr>
                <w:b/>
              </w:rPr>
              <w:t>Proposed date of adoption:</w:t>
            </w:r>
            <w:r w:rsidRPr="00C379C8">
              <w:t xml:space="preserve"> To be determined</w:t>
            </w:r>
          </w:p>
          <w:p w:rsidR="00EE3A11" w:rsidRPr="002F6A28" w:rsidP="008953C4" w14:paraId="0CB7D600" w14:textId="77777777">
            <w:pPr>
              <w:spacing w:after="120"/>
            </w:pPr>
            <w:r w:rsidRPr="002F6A28">
              <w:rPr>
                <w:b/>
              </w:rPr>
              <w:t>Proposed date of entry into force:</w:t>
            </w:r>
            <w:r w:rsidRPr="00C379C8">
              <w:t xml:space="preserve"> To be determined</w:t>
            </w:r>
          </w:p>
        </w:tc>
      </w:tr>
      <w:tr w14:paraId="36A53096" w14:textId="77777777" w:rsidTr="00DB13FE">
        <w:tblPrEx>
          <w:tblW w:w="5000" w:type="pct"/>
          <w:tblLayout w:type="fixed"/>
          <w:tblLook w:val="0000"/>
        </w:tblPrEx>
        <w:tc>
          <w:tcPr>
            <w:tcW w:w="607" w:type="dxa"/>
            <w:tcBorders>
              <w:bottom w:val="double" w:sz="4" w:space="0" w:color="auto"/>
            </w:tcBorders>
          </w:tcPr>
          <w:p w:rsidR="00F85C99" w:rsidRPr="002F6A28" w:rsidP="002F6A28" w14:paraId="31807D09"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2949913F"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0655E29A" w14:textId="77777777">
            <w:pPr>
              <w:spacing w:before="120" w:after="120"/>
              <w:rPr>
                <w:bCs/>
              </w:rPr>
            </w:pPr>
            <w:r w:rsidRPr="002F6A28">
              <w:rPr>
                <w:b/>
              </w:rPr>
              <w:t>Final date for comments:</w:t>
            </w:r>
            <w:r w:rsidRPr="00C379C8" w:rsidR="00EE3A11">
              <w:t xml:space="preserve"> 2 February 2026</w:t>
            </w:r>
          </w:p>
          <w:p w:rsidR="000C3B6C" w:rsidRPr="00E3324D" w:rsidP="000C3B6C" w14:paraId="27E2D0B7"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D75956" w:rsidRPr="006A4C49" w:rsidP="000C3B6C" w14:paraId="436DBABF" w14:textId="77777777">
            <w:pPr>
              <w:tabs>
                <w:tab w:val="left" w:pos="1418"/>
                <w:tab w:val="left" w:pos="2127"/>
                <w:tab w:val="left" w:pos="2835"/>
                <w:tab w:val="left" w:pos="3402"/>
              </w:tabs>
              <w:spacing w:before="120" w:after="120"/>
            </w:pPr>
            <w:r w:rsidRPr="006A4C49">
              <w:t xml:space="preserve">Comments are due on or before 2 January 2026; reply comments are due on or before </w:t>
            </w:r>
            <w:hyperlink r:id="rId15" w:history="1">
              <w:r w:rsidRPr="006A4C49">
                <w:rPr>
                  <w:color w:val="0000FF"/>
                  <w:u w:val="single"/>
                </w:rPr>
                <w:t>4pm</w:t>
              </w:r>
            </w:hyperlink>
            <w:r w:rsidRPr="006A4C49">
              <w:t xml:space="preserve"> </w:t>
            </w:r>
            <w:hyperlink r:id="rId16" w:history="1">
              <w:r w:rsidRPr="006A4C49">
                <w:rPr>
                  <w:color w:val="0000FF"/>
                  <w:u w:val="single"/>
                </w:rPr>
                <w:t>Eastern Time</w:t>
              </w:r>
            </w:hyperlink>
            <w:r w:rsidRPr="006A4C49">
              <w:t xml:space="preserve"> 2 February 2026. WTO Members and their stakeholders are asked to submit comments to the </w:t>
            </w:r>
            <w:hyperlink r:id="rId17" w:history="1">
              <w:r w:rsidRPr="006A4C49">
                <w:rPr>
                  <w:color w:val="0000FF"/>
                  <w:u w:val="single"/>
                </w:rPr>
                <w:t>USA TBT Enquiry Point</w:t>
              </w:r>
            </w:hyperlink>
            <w:r w:rsidRPr="006A4C49">
              <w:t xml:space="preserve"> by or before </w:t>
            </w:r>
            <w:hyperlink r:id="rId15" w:history="1">
              <w:r w:rsidRPr="006A4C49">
                <w:rPr>
                  <w:color w:val="0000FF"/>
                  <w:u w:val="single"/>
                </w:rPr>
                <w:t>4pm</w:t>
              </w:r>
            </w:hyperlink>
            <w:r w:rsidRPr="006A4C49">
              <w:t xml:space="preserve"> </w:t>
            </w:r>
            <w:hyperlink r:id="rId16" w:history="1">
              <w:r w:rsidRPr="006A4C49">
                <w:rPr>
                  <w:color w:val="0000FF"/>
                  <w:u w:val="single"/>
                </w:rPr>
                <w:t>Eastern Time</w:t>
              </w:r>
            </w:hyperlink>
            <w:r w:rsidRPr="006A4C49">
              <w:t xml:space="preserve"> on 2 February 2026. Comments received from WTO Members and their stakeholders will be shared with FCC and will also be submitted to the FCC's </w:t>
            </w:r>
            <w:hyperlink r:id="rId18" w:history="1">
              <w:r w:rsidRPr="006A4C49">
                <w:rPr>
                  <w:color w:val="0000FF"/>
                  <w:u w:val="single"/>
                </w:rPr>
                <w:t>Electronic Comment Filing System (ECFS)</w:t>
              </w:r>
            </w:hyperlink>
            <w:r w:rsidRPr="006A4C49">
              <w:t xml:space="preserve"> if received within the comment period. Comments will be accessible at </w:t>
            </w:r>
            <w:hyperlink r:id="rId19" w:history="1">
              <w:r w:rsidRPr="006A4C49">
                <w:rPr>
                  <w:color w:val="0000FF"/>
                  <w:u w:val="single"/>
                </w:rPr>
                <w:t>https://www.fcc.gov/ecfs/search/search-filings/results?q=(proceedings.name:(%2225-305%22))</w:t>
              </w:r>
            </w:hyperlink>
            <w:r w:rsidRPr="006A4C49">
              <w:t>.</w:t>
            </w:r>
          </w:p>
          <w:p w:rsidR="000C3B6C" w:rsidRPr="002F6A28" w:rsidP="000C3B6C" w14:paraId="63A2090D"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5A42257E" w14:textId="77777777">
            <w:pPr>
              <w:spacing w:after="120"/>
            </w:pPr>
            <w:r w:rsidRPr="00CE6C29">
              <w:t xml:space="preserve">Please submit comments to: USA WTO TBT Enquiry Point, Email: </w:t>
            </w:r>
            <w:hyperlink r:id="rId17" w:history="1">
              <w:r w:rsidRPr="00CE6C29">
                <w:rPr>
                  <w:color w:val="0000FF"/>
                  <w:u w:val="single"/>
                </w:rPr>
                <w:t>usatbtep@nist.gov</w:t>
              </w:r>
            </w:hyperlink>
          </w:p>
        </w:tc>
      </w:tr>
    </w:tbl>
    <w:p w:rsidR="00EE3A11" w:rsidRPr="002F6A28" w:rsidP="00887259" w14:paraId="7A45ADD9" w14:textId="77777777">
      <w:pPr>
        <w:jc w:val="center"/>
      </w:pPr>
    </w:p>
    <w:sectPr w:rsidSect="00760DB3">
      <w:headerReference w:type="even" r:id="rId20"/>
      <w:headerReference w:type="default" r:id="rId21"/>
      <w:footerReference w:type="even" r:id="rId22"/>
      <w:footerReference w:type="default" r:id="rId23"/>
      <w:headerReference w:type="first" r:id="rId24"/>
      <w:footerReference w:type="first" r:id="rId2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0FBEB2E"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C137F2F"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22915AB"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AA46F6E" w14:textId="77777777">
    <w:pPr>
      <w:pStyle w:val="Header"/>
      <w:pBdr>
        <w:bottom w:val="single" w:sz="4" w:space="1" w:color="auto"/>
      </w:pBdr>
      <w:tabs>
        <w:tab w:val="clear" w:pos="4513"/>
        <w:tab w:val="clear" w:pos="9027"/>
      </w:tabs>
      <w:jc w:val="center"/>
    </w:pPr>
    <w:r w:rsidRPr="002F6A28">
      <w:t>tbtSymbol</w:t>
    </w:r>
  </w:p>
  <w:p w:rsidR="009239F7" w:rsidRPr="002F6A28" w:rsidP="009239F7" w14:paraId="2153A608" w14:textId="77777777">
    <w:pPr>
      <w:pStyle w:val="Header"/>
      <w:pBdr>
        <w:bottom w:val="single" w:sz="4" w:space="1" w:color="auto"/>
      </w:pBdr>
      <w:tabs>
        <w:tab w:val="clear" w:pos="4513"/>
        <w:tab w:val="clear" w:pos="9027"/>
      </w:tabs>
      <w:jc w:val="center"/>
    </w:pPr>
  </w:p>
  <w:p w:rsidR="009239F7" w:rsidRPr="002F6A28" w:rsidP="009239F7" w14:paraId="211536EF"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5E920E0"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16C7869" w14:textId="77777777">
    <w:pPr>
      <w:pStyle w:val="Header"/>
      <w:pBdr>
        <w:bottom w:val="single" w:sz="4" w:space="1" w:color="auto"/>
      </w:pBdr>
      <w:tabs>
        <w:tab w:val="clear" w:pos="4513"/>
        <w:tab w:val="clear" w:pos="9027"/>
      </w:tabs>
      <w:jc w:val="center"/>
    </w:pPr>
    <w:bookmarkStart w:id="0" w:name="spsSymbolHeader"/>
    <w:r w:rsidRPr="002F6A28">
      <w:t>G/TBT/N/USA/2251</w:t>
    </w:r>
    <w:bookmarkEnd w:id="0"/>
  </w:p>
  <w:p w:rsidR="009239F7" w:rsidRPr="002F6A28" w:rsidP="009239F7" w14:paraId="79541B40" w14:textId="77777777">
    <w:pPr>
      <w:pStyle w:val="Header"/>
      <w:pBdr>
        <w:bottom w:val="single" w:sz="4" w:space="1" w:color="auto"/>
      </w:pBdr>
      <w:tabs>
        <w:tab w:val="clear" w:pos="4513"/>
        <w:tab w:val="clear" w:pos="9027"/>
      </w:tabs>
      <w:jc w:val="center"/>
    </w:pPr>
  </w:p>
  <w:p w:rsidR="009239F7" w:rsidRPr="002F6A28" w:rsidP="009239F7" w14:paraId="2AA64E8D"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9204B11"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05289F1"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A3EA08B"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7FA1E170" w14:textId="77777777">
          <w:pPr>
            <w:jc w:val="right"/>
            <w:rPr>
              <w:b/>
              <w:color w:val="FF0000"/>
              <w:szCs w:val="16"/>
            </w:rPr>
          </w:pPr>
        </w:p>
      </w:tc>
    </w:tr>
    <w:bookmarkEnd w:id="1"/>
    <w:tr w14:paraId="7BAF5C47"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79828697"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F7236DC" w14:textId="77777777">
          <w:pPr>
            <w:jc w:val="right"/>
            <w:rPr>
              <w:b/>
              <w:szCs w:val="16"/>
            </w:rPr>
          </w:pPr>
        </w:p>
      </w:tc>
    </w:tr>
    <w:tr w14:paraId="38280D6E"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1173FF24"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2A0FB88F" w14:textId="77777777">
          <w:pPr>
            <w:jc w:val="right"/>
            <w:rPr>
              <w:b/>
              <w:szCs w:val="16"/>
            </w:rPr>
          </w:pPr>
          <w:bookmarkStart w:id="2" w:name="bmkSymbols"/>
          <w:r w:rsidRPr="002F6A28">
            <w:rPr>
              <w:b/>
              <w:szCs w:val="16"/>
            </w:rPr>
            <w:t>G/TBT/N/USA/2251</w:t>
          </w:r>
          <w:bookmarkEnd w:id="2"/>
        </w:p>
      </w:tc>
    </w:tr>
    <w:tr w14:paraId="4B40E8DE"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739819BD" w14:textId="77777777"/>
      </w:tc>
      <w:tc>
        <w:tcPr>
          <w:tcW w:w="5448" w:type="dxa"/>
          <w:gridSpan w:val="2"/>
          <w:shd w:val="clear" w:color="auto" w:fill="FFFFFF"/>
          <w:tcMar>
            <w:left w:w="108" w:type="dxa"/>
            <w:right w:w="108" w:type="dxa"/>
          </w:tcMar>
          <w:vAlign w:val="center"/>
        </w:tcPr>
        <w:p w:rsidR="00ED54E0" w:rsidRPr="009239F7" w:rsidP="00B801E9" w14:paraId="2D204D44" w14:textId="77777777">
          <w:pPr>
            <w:jc w:val="right"/>
            <w:rPr>
              <w:szCs w:val="16"/>
            </w:rPr>
          </w:pPr>
          <w:bookmarkStart w:id="3" w:name="spsDateDistribution"/>
          <w:bookmarkStart w:id="4" w:name="bmkDate"/>
          <w:r w:rsidRPr="009239F7">
            <w:rPr>
              <w:szCs w:val="16"/>
            </w:rPr>
            <w:t>8 December 2025</w:t>
          </w:r>
          <w:bookmarkEnd w:id="3"/>
          <w:bookmarkEnd w:id="4"/>
        </w:p>
      </w:tc>
    </w:tr>
    <w:tr w14:paraId="72A85D21"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4326B36" w14:textId="77777777">
          <w:pPr>
            <w:jc w:val="left"/>
            <w:rPr>
              <w:b/>
            </w:rPr>
          </w:pPr>
          <w:bookmarkStart w:id="5" w:name="bmkSerial"/>
          <w:r>
            <w:rPr>
              <w:rFonts w:ascii="Verdana" w:eastAsia="Verdana" w:hAnsi="Verdana" w:cs="Verdana"/>
              <w:b w:val="0"/>
              <w:color w:val="FF0000"/>
              <w:sz w:val="18"/>
            </w:rPr>
            <w:t>(25-8222)</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D47B2EF"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4A6BF9B4"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4009A0D1"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4C6B4612"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2B574E1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18939393">
    <w:abstractNumId w:val="9"/>
  </w:num>
  <w:num w:numId="2" w16cid:durableId="476144821">
    <w:abstractNumId w:val="7"/>
  </w:num>
  <w:num w:numId="3" w16cid:durableId="353043681">
    <w:abstractNumId w:val="6"/>
  </w:num>
  <w:num w:numId="4" w16cid:durableId="893201645">
    <w:abstractNumId w:val="5"/>
  </w:num>
  <w:num w:numId="5" w16cid:durableId="745759213">
    <w:abstractNumId w:val="4"/>
  </w:num>
  <w:num w:numId="6" w16cid:durableId="169948065">
    <w:abstractNumId w:val="12"/>
  </w:num>
  <w:num w:numId="7" w16cid:durableId="1702390931">
    <w:abstractNumId w:val="11"/>
  </w:num>
  <w:num w:numId="8" w16cid:durableId="1587494624">
    <w:abstractNumId w:val="10"/>
  </w:num>
  <w:num w:numId="9" w16cid:durableId="7192068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78279012">
    <w:abstractNumId w:val="13"/>
  </w:num>
  <w:num w:numId="11" w16cid:durableId="1262949585">
    <w:abstractNumId w:val="8"/>
  </w:num>
  <w:num w:numId="12" w16cid:durableId="182256395">
    <w:abstractNumId w:val="3"/>
  </w:num>
  <w:num w:numId="13" w16cid:durableId="1524368798">
    <w:abstractNumId w:val="2"/>
  </w:num>
  <w:num w:numId="14" w16cid:durableId="1559051267">
    <w:abstractNumId w:val="1"/>
  </w:num>
  <w:num w:numId="15" w16cid:durableId="1083910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2F0B"/>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13D0"/>
    <w:rsid w:val="00736D06"/>
    <w:rsid w:val="00745146"/>
    <w:rsid w:val="00756BA6"/>
    <w:rsid w:val="007577E3"/>
    <w:rsid w:val="00760DB3"/>
    <w:rsid w:val="007624E8"/>
    <w:rsid w:val="00793E13"/>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235F6"/>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43A6C"/>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210E1"/>
    <w:rsid w:val="00D32587"/>
    <w:rsid w:val="00D428FA"/>
    <w:rsid w:val="00D52A9D"/>
    <w:rsid w:val="00D55AAD"/>
    <w:rsid w:val="00D70F5B"/>
    <w:rsid w:val="00D747AE"/>
    <w:rsid w:val="00D75956"/>
    <w:rsid w:val="00D9226C"/>
    <w:rsid w:val="00DA20BD"/>
    <w:rsid w:val="00DB13FE"/>
    <w:rsid w:val="00DE50DB"/>
    <w:rsid w:val="00DF6AE1"/>
    <w:rsid w:val="00DF6B64"/>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74D68AD2"/>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govinfo.gov/content/pkg/FR-2025-12-03/pdf/2025-21805.pdf" TargetMode="External" /><Relationship Id="rId11" Type="http://schemas.openxmlformats.org/officeDocument/2006/relationships/hyperlink" Target="https://docs.fcc.gov/public/attachments/FCC-25-70A1.pdf" TargetMode="External" /><Relationship Id="rId12" Type="http://schemas.openxmlformats.org/officeDocument/2006/relationships/hyperlink" Target="https://www.fcc.gov/edocs/search-results?t=quick&amp;dockets=25-305" TargetMode="External" /><Relationship Id="rId13" Type="http://schemas.openxmlformats.org/officeDocument/2006/relationships/hyperlink" Target="https://www.fcc.gov/edocs/search-results?t=quick&amp;fccdaNo=25-70" TargetMode="External" /><Relationship Id="rId14" Type="http://schemas.openxmlformats.org/officeDocument/2006/relationships/hyperlink" Target="https://www.fcc.gov/edocs" TargetMode="External" /><Relationship Id="rId15" Type="http://schemas.openxmlformats.org/officeDocument/2006/relationships/hyperlink" Target="http://time-time.net/times/time-zones/usa-canada/current-eastern-time-est.php" TargetMode="External" /><Relationship Id="rId16" Type="http://schemas.openxmlformats.org/officeDocument/2006/relationships/hyperlink" Target="https://24timezones.com/time-zone/et" TargetMode="External" /><Relationship Id="rId17" Type="http://schemas.openxmlformats.org/officeDocument/2006/relationships/hyperlink" Target="mailto:usatbtep@nist.gov" TargetMode="External" /><Relationship Id="rId18" Type="http://schemas.openxmlformats.org/officeDocument/2006/relationships/hyperlink" Target="https://www.fcc.gov/ecfs/search/search-filings" TargetMode="External" /><Relationship Id="rId19" Type="http://schemas.openxmlformats.org/officeDocument/2006/relationships/hyperlink" Target="https://www.fcc.gov/ecfs/search/search-filings/results?q=(proceedings.name:(%2225-305%22))" TargetMode="External" /><Relationship Id="rId2" Type="http://schemas.openxmlformats.org/officeDocument/2006/relationships/webSettings" Target="webSettings.xml" /><Relationship Id="rId20" Type="http://schemas.openxmlformats.org/officeDocument/2006/relationships/header" Target="header1.xml" /><Relationship Id="rId21" Type="http://schemas.openxmlformats.org/officeDocument/2006/relationships/header" Target="header2.xml" /><Relationship Id="rId22" Type="http://schemas.openxmlformats.org/officeDocument/2006/relationships/footer" Target="footer1.xml" /><Relationship Id="rId23" Type="http://schemas.openxmlformats.org/officeDocument/2006/relationships/footer" Target="footer2.xml" /><Relationship Id="rId24" Type="http://schemas.openxmlformats.org/officeDocument/2006/relationships/header" Target="header3.xml" /><Relationship Id="rId25" Type="http://schemas.openxmlformats.org/officeDocument/2006/relationships/footer" Target="footer3.xml" /><Relationship Id="rId26" Type="http://schemas.openxmlformats.org/officeDocument/2006/relationships/theme" Target="theme/theme1.xml" /><Relationship Id="rId27" Type="http://schemas.openxmlformats.org/officeDocument/2006/relationships/numbering" Target="numbering.xml" /><Relationship Id="rId28"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5/TBT/USA/25_08716_01_e.pdf" TargetMode="External" /><Relationship Id="rId7" Type="http://schemas.openxmlformats.org/officeDocument/2006/relationships/hyperlink" Target="https://members.wto.org/crnattachments/2025/TBT/USA/25_08716_00_e.pdf" TargetMode="External" /><Relationship Id="rId8" Type="http://schemas.openxmlformats.org/officeDocument/2006/relationships/hyperlink" Target="https://www.ecfr.gov/current/title-47/chapter-I/subchapter-B/part-25" TargetMode="External" /><Relationship Id="rId9" Type="http://schemas.openxmlformats.org/officeDocument/2006/relationships/hyperlink" Target="https://www.govinfo.gov/content/pkg/FR-2025-12-03/html/2025-21805.ht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6F6F1A54-0C95-4489-954F-E0D7FFA7C27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5</TotalTime>
  <Pages>2</Pages>
  <Words>833</Words>
  <Characters>4753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Alfarra, Hadeel</cp:lastModifiedBy>
  <cp:revision>4</cp:revision>
  <dcterms:created xsi:type="dcterms:W3CDTF">2025-12-08T11:53:00Z</dcterms:created>
  <dcterms:modified xsi:type="dcterms:W3CDTF">2025-12-08T13:21:00Z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